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EE0B" w14:textId="77777777" w:rsidR="00757E0B" w:rsidRPr="00E848B4" w:rsidRDefault="00757E0B" w:rsidP="00757E0B">
      <w:pPr>
        <w:pStyle w:val="Ttulo1"/>
        <w:ind w:right="0"/>
        <w:rPr>
          <w:rFonts w:ascii="Arial" w:hAnsi="Arial" w:cs="Arial"/>
          <w:u w:val="none"/>
          <w:lang w:val="pt-BR"/>
        </w:rPr>
      </w:pPr>
    </w:p>
    <w:p w14:paraId="3AB44A4D" w14:textId="77777777" w:rsidR="00106686" w:rsidRPr="00AF0C99" w:rsidRDefault="00757E0B" w:rsidP="00106686">
      <w:pPr>
        <w:pStyle w:val="Ttulo1"/>
        <w:ind w:right="0"/>
        <w:jc w:val="right"/>
        <w:rPr>
          <w:rFonts w:ascii="Arial" w:hAnsi="Arial" w:cs="Arial"/>
          <w:sz w:val="28"/>
          <w:szCs w:val="28"/>
          <w:u w:val="none"/>
          <w:lang w:val="pt-BR"/>
        </w:rPr>
      </w:pPr>
      <w:r w:rsidRPr="00AF0C99">
        <w:rPr>
          <w:rFonts w:ascii="Arial" w:hAnsi="Arial" w:cs="Arial"/>
          <w:sz w:val="28"/>
          <w:szCs w:val="28"/>
          <w:u w:val="none"/>
          <w:lang w:val="pt-BR"/>
        </w:rPr>
        <w:t xml:space="preserve">TERMO DE COMPROMISSO </w:t>
      </w:r>
    </w:p>
    <w:p w14:paraId="7A404A5A" w14:textId="77777777" w:rsidR="00106686" w:rsidRPr="00AF0C99" w:rsidRDefault="00757E0B" w:rsidP="00106686">
      <w:pPr>
        <w:pStyle w:val="Ttulo1"/>
        <w:ind w:right="0"/>
        <w:jc w:val="right"/>
        <w:rPr>
          <w:rFonts w:ascii="Arial" w:hAnsi="Arial" w:cs="Arial"/>
          <w:sz w:val="28"/>
          <w:szCs w:val="28"/>
          <w:u w:val="none"/>
          <w:lang w:val="pt-BR"/>
        </w:rPr>
      </w:pPr>
      <w:r w:rsidRPr="00AF0C99">
        <w:rPr>
          <w:rFonts w:ascii="Arial" w:hAnsi="Arial" w:cs="Arial"/>
          <w:sz w:val="28"/>
          <w:szCs w:val="28"/>
          <w:u w:val="none"/>
          <w:lang w:val="pt-BR"/>
        </w:rPr>
        <w:t xml:space="preserve">E DECLARAÇÃO DE RESPONSABILIDADE </w:t>
      </w:r>
    </w:p>
    <w:p w14:paraId="24A0D05F" w14:textId="31934810" w:rsidR="00106686" w:rsidRPr="00AF0C99" w:rsidRDefault="00757E0B" w:rsidP="00106686">
      <w:pPr>
        <w:pStyle w:val="Ttulo1"/>
        <w:ind w:right="0"/>
        <w:jc w:val="right"/>
        <w:rPr>
          <w:rFonts w:ascii="Arial" w:hAnsi="Arial" w:cs="Arial"/>
          <w:sz w:val="28"/>
          <w:szCs w:val="28"/>
          <w:u w:val="none"/>
          <w:lang w:val="pt-BR"/>
        </w:rPr>
      </w:pPr>
      <w:r w:rsidRPr="00AF0C99">
        <w:rPr>
          <w:rFonts w:ascii="Arial" w:hAnsi="Arial" w:cs="Arial"/>
          <w:sz w:val="28"/>
          <w:szCs w:val="28"/>
          <w:u w:val="none"/>
          <w:lang w:val="pt-BR"/>
        </w:rPr>
        <w:t xml:space="preserve">PARA UTILIZAÇÃO DE CONTÊINERES E </w:t>
      </w:r>
    </w:p>
    <w:p w14:paraId="004DFC95" w14:textId="5092A3C0" w:rsidR="00757E0B" w:rsidRPr="00AF0C99" w:rsidRDefault="00757E0B" w:rsidP="00106686">
      <w:pPr>
        <w:pStyle w:val="Ttulo1"/>
        <w:ind w:right="0"/>
        <w:jc w:val="right"/>
        <w:rPr>
          <w:rFonts w:ascii="Arial" w:hAnsi="Arial" w:cs="Arial"/>
          <w:sz w:val="28"/>
          <w:szCs w:val="28"/>
          <w:u w:val="none"/>
          <w:lang w:val="pt-BR"/>
        </w:rPr>
      </w:pPr>
      <w:r w:rsidRPr="00AF0C99">
        <w:rPr>
          <w:rFonts w:ascii="Arial" w:hAnsi="Arial" w:cs="Arial"/>
          <w:sz w:val="28"/>
          <w:szCs w:val="28"/>
          <w:u w:val="none"/>
          <w:lang w:val="pt-BR"/>
        </w:rPr>
        <w:t xml:space="preserve">GOZO DE </w:t>
      </w:r>
      <w:r w:rsidRPr="00AF0C99">
        <w:rPr>
          <w:rFonts w:ascii="Arial" w:hAnsi="Arial" w:cs="Arial"/>
          <w:i/>
          <w:sz w:val="28"/>
          <w:szCs w:val="28"/>
          <w:u w:val="none"/>
          <w:lang w:val="pt-BR"/>
        </w:rPr>
        <w:t>FREETIME</w:t>
      </w:r>
      <w:r w:rsidRPr="00AF0C99">
        <w:rPr>
          <w:rFonts w:ascii="Arial" w:hAnsi="Arial" w:cs="Arial"/>
          <w:sz w:val="28"/>
          <w:szCs w:val="28"/>
          <w:u w:val="none"/>
          <w:lang w:val="pt-BR"/>
        </w:rPr>
        <w:t xml:space="preserve"> </w:t>
      </w:r>
      <w:r w:rsidRPr="00AF0C99">
        <w:rPr>
          <w:rFonts w:ascii="Arial" w:hAnsi="Arial" w:cs="Arial"/>
          <w:i/>
          <w:sz w:val="28"/>
          <w:szCs w:val="28"/>
          <w:u w:val="none"/>
          <w:lang w:val="pt-BR"/>
        </w:rPr>
        <w:t>DEMURRAGE</w:t>
      </w:r>
    </w:p>
    <w:p w14:paraId="4ADF98C6" w14:textId="77777777" w:rsidR="00757E0B" w:rsidRPr="00E848B4" w:rsidRDefault="00757E0B" w:rsidP="00757E0B">
      <w:pPr>
        <w:rPr>
          <w:rFonts w:ascii="Arial" w:hAnsi="Arial" w:cs="Arial"/>
          <w:lang w:val="pt-BR"/>
        </w:rPr>
      </w:pPr>
    </w:p>
    <w:p w14:paraId="7EF4CA0E" w14:textId="77777777" w:rsidR="00757E0B" w:rsidRPr="00E848B4" w:rsidRDefault="00757E0B" w:rsidP="00757E0B">
      <w:pPr>
        <w:rPr>
          <w:rFonts w:ascii="Arial" w:hAnsi="Arial" w:cs="Arial"/>
          <w:b/>
          <w:bCs/>
          <w:color w:val="808080"/>
          <w:lang w:val="pt-BR"/>
        </w:rPr>
      </w:pPr>
    </w:p>
    <w:p w14:paraId="0FF8796B" w14:textId="77777777" w:rsidR="00301BE1" w:rsidRPr="00E848B4" w:rsidRDefault="00301BE1" w:rsidP="00301BE1">
      <w:pPr>
        <w:rPr>
          <w:rFonts w:ascii="Arial" w:hAnsi="Arial" w:cs="Arial"/>
          <w:b/>
          <w:lang w:val="pt-BR"/>
        </w:rPr>
      </w:pPr>
      <w:r w:rsidRPr="00E848B4">
        <w:rPr>
          <w:rFonts w:ascii="Arial" w:hAnsi="Arial" w:cs="Arial"/>
          <w:b/>
          <w:lang w:val="pt-BR"/>
        </w:rPr>
        <w:t>À</w:t>
      </w:r>
    </w:p>
    <w:p w14:paraId="4A56BAF0" w14:textId="77777777" w:rsidR="00301BE1" w:rsidRPr="00E848B4" w:rsidRDefault="00301BE1" w:rsidP="00301BE1">
      <w:pPr>
        <w:rPr>
          <w:rFonts w:ascii="Arial" w:hAnsi="Arial" w:cs="Arial"/>
          <w:b/>
          <w:lang w:val="pt-BR"/>
        </w:rPr>
      </w:pPr>
    </w:p>
    <w:p w14:paraId="667072C1" w14:textId="78F3DD0B" w:rsidR="00301BE1" w:rsidRPr="00603704" w:rsidRDefault="00794FC7" w:rsidP="00301BE1">
      <w:pPr>
        <w:rPr>
          <w:rFonts w:ascii="Arial" w:hAnsi="Arial" w:cs="Arial"/>
          <w:b/>
          <w:lang w:val="pt-BR"/>
        </w:rPr>
      </w:pPr>
      <w:r w:rsidRPr="00794FC7">
        <w:rPr>
          <w:rFonts w:ascii="Arial" w:hAnsi="Arial"/>
          <w:b/>
          <w:lang w:val="pt-BR"/>
        </w:rPr>
        <w:t>DZL LOGÍSTICA INTERNACIONAL LTDA</w:t>
      </w:r>
      <w:r w:rsidR="00603704" w:rsidRPr="00603704">
        <w:rPr>
          <w:rStyle w:val="normaltextrun"/>
          <w:rFonts w:ascii="Arial" w:hAnsi="Arial" w:cs="Arial"/>
          <w:b/>
          <w:bCs/>
          <w:color w:val="000000"/>
          <w:shd w:val="clear" w:color="auto" w:fill="FFFFFF"/>
          <w:lang w:val="pt-BR"/>
        </w:rPr>
        <w:t>.</w:t>
      </w:r>
      <w:r w:rsidR="00301BE1" w:rsidRPr="00603704">
        <w:rPr>
          <w:rFonts w:ascii="Arial" w:hAnsi="Arial" w:cs="Arial"/>
          <w:b/>
          <w:lang w:val="pt-BR"/>
        </w:rPr>
        <w:t>,</w:t>
      </w:r>
      <w:r w:rsidR="00CD659B" w:rsidRPr="00603704">
        <w:rPr>
          <w:rFonts w:ascii="Arial" w:hAnsi="Arial" w:cs="Arial"/>
          <w:b/>
          <w:lang w:val="pt-BR"/>
        </w:rPr>
        <w:t xml:space="preserve"> </w:t>
      </w:r>
      <w:r w:rsidR="00301BE1" w:rsidRPr="00603704">
        <w:rPr>
          <w:rFonts w:ascii="Arial" w:hAnsi="Arial" w:cs="Arial"/>
          <w:lang w:val="pt-BR"/>
        </w:rPr>
        <w:t>por si ou na qualidade de representante do Agente Consolidador estrangeiro (NVOCC estrangeiro).</w:t>
      </w:r>
    </w:p>
    <w:p w14:paraId="02EF545F" w14:textId="77777777" w:rsidR="00301BE1" w:rsidRPr="00E848B4" w:rsidRDefault="00301BE1" w:rsidP="00301BE1">
      <w:pPr>
        <w:rPr>
          <w:rFonts w:ascii="Arial" w:hAnsi="Arial" w:cs="Arial"/>
          <w:b/>
          <w:color w:val="808080"/>
          <w:lang w:val="pt-BR"/>
        </w:rPr>
      </w:pPr>
      <w:r w:rsidRPr="00E848B4">
        <w:rPr>
          <w:rFonts w:ascii="Arial" w:hAnsi="Arial" w:cs="Arial"/>
          <w:b/>
          <w:color w:val="808080"/>
          <w:lang w:val="pt-BR"/>
        </w:rPr>
        <w:t xml:space="preserve"> </w:t>
      </w:r>
    </w:p>
    <w:p w14:paraId="32847676" w14:textId="672792BB" w:rsidR="00301BE1" w:rsidRDefault="00301BE1" w:rsidP="00301BE1">
      <w:pPr>
        <w:rPr>
          <w:rFonts w:ascii="Arial" w:hAnsi="Arial" w:cs="Arial"/>
          <w:lang w:val="pt-BR"/>
        </w:rPr>
      </w:pPr>
      <w:r w:rsidRPr="00E848B4">
        <w:rPr>
          <w:rFonts w:ascii="Arial" w:hAnsi="Arial" w:cs="Arial"/>
          <w:b/>
          <w:lang w:val="pt-BR"/>
        </w:rPr>
        <w:t>Declarante:</w:t>
      </w:r>
      <w:r w:rsidRPr="00E848B4">
        <w:rPr>
          <w:rFonts w:ascii="Arial" w:hAnsi="Arial" w:cs="Arial"/>
          <w:lang w:val="pt-BR"/>
        </w:rPr>
        <w:t xml:space="preserve"> </w:t>
      </w:r>
      <w:r w:rsidRPr="003041A5">
        <w:rPr>
          <w:rFonts w:ascii="Arial" w:hAnsi="Arial" w:cs="Arial"/>
          <w:b/>
          <w:bCs/>
          <w:highlight w:val="yellow"/>
          <w:lang w:val="pt-BR"/>
        </w:rPr>
        <w:t>&lt;</w:t>
      </w:r>
      <w:r w:rsidR="008D66C9" w:rsidRPr="003041A5">
        <w:rPr>
          <w:rFonts w:ascii="Arial" w:hAnsi="Arial" w:cs="Arial"/>
          <w:b/>
          <w:bCs/>
          <w:highlight w:val="yellow"/>
          <w:lang w:val="pt-BR"/>
        </w:rPr>
        <w:t>Nome</w:t>
      </w:r>
      <w:r w:rsidRPr="003041A5">
        <w:rPr>
          <w:rFonts w:ascii="Arial" w:hAnsi="Arial" w:cs="Arial"/>
          <w:b/>
          <w:bCs/>
          <w:highlight w:val="yellow"/>
          <w:lang w:val="pt-BR"/>
        </w:rPr>
        <w:t xml:space="preserve">/ </w:t>
      </w:r>
      <w:r w:rsidR="008D66C9" w:rsidRPr="003041A5">
        <w:rPr>
          <w:rFonts w:ascii="Arial" w:hAnsi="Arial" w:cs="Arial"/>
          <w:b/>
          <w:bCs/>
          <w:highlight w:val="yellow"/>
          <w:lang w:val="pt-BR"/>
        </w:rPr>
        <w:t>Empresa</w:t>
      </w:r>
      <w:r w:rsidRPr="003041A5">
        <w:rPr>
          <w:rFonts w:ascii="Arial" w:hAnsi="Arial" w:cs="Arial"/>
          <w:b/>
          <w:bCs/>
          <w:highlight w:val="yellow"/>
          <w:lang w:val="pt-BR"/>
        </w:rPr>
        <w:t>&gt;</w:t>
      </w:r>
    </w:p>
    <w:p w14:paraId="36C9D671" w14:textId="77777777" w:rsidR="008D66C9" w:rsidRPr="00E848B4" w:rsidRDefault="008D66C9" w:rsidP="008D66C9">
      <w:pPr>
        <w:rPr>
          <w:rFonts w:ascii="Arial" w:hAnsi="Arial" w:cs="Arial"/>
          <w:lang w:val="pt-BR"/>
        </w:rPr>
      </w:pPr>
      <w:r w:rsidRPr="00E848B4">
        <w:rPr>
          <w:rFonts w:ascii="Arial" w:hAnsi="Arial" w:cs="Arial"/>
          <w:b/>
          <w:lang w:val="pt-BR"/>
        </w:rPr>
        <w:t>CNPJ/MF:</w:t>
      </w:r>
      <w:r w:rsidRPr="00E848B4">
        <w:rPr>
          <w:rFonts w:ascii="Arial" w:hAnsi="Arial" w:cs="Arial"/>
          <w:lang w:val="pt-BR"/>
        </w:rPr>
        <w:t xml:space="preserve"> </w:t>
      </w:r>
      <w:r w:rsidRPr="00E848B4">
        <w:rPr>
          <w:rFonts w:ascii="Arial" w:hAnsi="Arial" w:cs="Arial"/>
          <w:highlight w:val="yellow"/>
          <w:lang w:val="pt-BR"/>
        </w:rPr>
        <w:t>&lt;CNPJ&gt;</w:t>
      </w:r>
    </w:p>
    <w:p w14:paraId="78347C06" w14:textId="77777777" w:rsidR="008D66C9" w:rsidRPr="00E848B4" w:rsidRDefault="008D66C9" w:rsidP="008D66C9">
      <w:pPr>
        <w:rPr>
          <w:rFonts w:ascii="Arial" w:hAnsi="Arial" w:cs="Arial"/>
          <w:lang w:val="pt-BR"/>
        </w:rPr>
      </w:pPr>
      <w:r w:rsidRPr="00E848B4">
        <w:rPr>
          <w:rFonts w:ascii="Arial" w:hAnsi="Arial" w:cs="Arial"/>
          <w:b/>
          <w:lang w:val="pt-BR"/>
        </w:rPr>
        <w:t>Endereço:</w:t>
      </w:r>
      <w:r w:rsidRPr="00E848B4">
        <w:rPr>
          <w:rFonts w:ascii="Arial" w:hAnsi="Arial" w:cs="Arial"/>
          <w:lang w:val="pt-BR"/>
        </w:rPr>
        <w:t xml:space="preserve"> </w:t>
      </w:r>
      <w:r w:rsidRPr="00E848B4">
        <w:rPr>
          <w:rFonts w:ascii="Arial" w:hAnsi="Arial" w:cs="Arial"/>
          <w:highlight w:val="yellow"/>
          <w:lang w:val="pt-BR"/>
        </w:rPr>
        <w:t>&lt;Endereço completo&gt;</w:t>
      </w:r>
      <w:r w:rsidRPr="00E848B4">
        <w:rPr>
          <w:rFonts w:ascii="Arial" w:hAnsi="Arial" w:cs="Arial"/>
          <w:lang w:val="pt-BR"/>
        </w:rPr>
        <w:t xml:space="preserve"> </w:t>
      </w:r>
    </w:p>
    <w:p w14:paraId="1086DD41" w14:textId="77777777" w:rsidR="008D66C9" w:rsidRPr="00E848B4" w:rsidRDefault="008D66C9" w:rsidP="008D66C9">
      <w:pPr>
        <w:rPr>
          <w:rFonts w:ascii="Arial" w:hAnsi="Arial" w:cs="Arial"/>
          <w:highlight w:val="yellow"/>
          <w:lang w:val="pt-BR"/>
        </w:rPr>
      </w:pPr>
      <w:r w:rsidRPr="00E848B4">
        <w:rPr>
          <w:rFonts w:ascii="Arial" w:hAnsi="Arial" w:cs="Arial"/>
          <w:b/>
          <w:lang w:val="pt-BR"/>
        </w:rPr>
        <w:t>Responsável legal e avalista:</w:t>
      </w:r>
      <w:r w:rsidRPr="00E848B4">
        <w:rPr>
          <w:rFonts w:ascii="Arial" w:hAnsi="Arial" w:cs="Arial"/>
          <w:lang w:val="pt-BR"/>
        </w:rPr>
        <w:t xml:space="preserve"> </w:t>
      </w:r>
      <w:r w:rsidRPr="00E848B4">
        <w:rPr>
          <w:rFonts w:ascii="Arial" w:hAnsi="Arial" w:cs="Arial"/>
          <w:highlight w:val="yellow"/>
          <w:lang w:val="pt-BR"/>
        </w:rPr>
        <w:t xml:space="preserve">&lt;nome dos administradores / dados pessoais, como RG e CPF&gt; </w:t>
      </w:r>
    </w:p>
    <w:p w14:paraId="20E2CFD2" w14:textId="77777777" w:rsidR="008D66C9" w:rsidRDefault="008D66C9" w:rsidP="008D66C9">
      <w:pPr>
        <w:rPr>
          <w:rFonts w:ascii="Arial" w:hAnsi="Arial" w:cs="Arial"/>
          <w:lang w:val="pt-BR"/>
        </w:rPr>
      </w:pPr>
      <w:r w:rsidRPr="00E848B4">
        <w:rPr>
          <w:rFonts w:ascii="Arial" w:hAnsi="Arial" w:cs="Arial"/>
          <w:b/>
          <w:lang w:val="pt-BR"/>
        </w:rPr>
        <w:t>Endereço:</w:t>
      </w:r>
      <w:r w:rsidRPr="00E848B4">
        <w:rPr>
          <w:rFonts w:ascii="Arial" w:hAnsi="Arial" w:cs="Arial"/>
          <w:lang w:val="pt-BR"/>
        </w:rPr>
        <w:t xml:space="preserve"> </w:t>
      </w:r>
      <w:r w:rsidRPr="00E848B4">
        <w:rPr>
          <w:rFonts w:ascii="Arial" w:hAnsi="Arial" w:cs="Arial"/>
          <w:highlight w:val="yellow"/>
          <w:lang w:val="pt-BR"/>
        </w:rPr>
        <w:t>&lt;endereço dos administradores&gt;</w:t>
      </w:r>
    </w:p>
    <w:p w14:paraId="384B7086" w14:textId="77777777" w:rsidR="008D66C9" w:rsidRPr="00E848B4" w:rsidRDefault="008D66C9" w:rsidP="008D66C9">
      <w:pPr>
        <w:rPr>
          <w:rFonts w:ascii="Arial" w:hAnsi="Arial" w:cs="Arial"/>
          <w:lang w:val="pt-BR"/>
        </w:rPr>
      </w:pPr>
      <w:r w:rsidRPr="00CE6E8F">
        <w:rPr>
          <w:rFonts w:ascii="Arial" w:hAnsi="Arial" w:cs="Arial"/>
          <w:b/>
          <w:bCs/>
          <w:lang w:val="pt-BR"/>
        </w:rPr>
        <w:t>E-mail</w:t>
      </w:r>
      <w:r>
        <w:rPr>
          <w:rFonts w:ascii="Arial" w:hAnsi="Arial" w:cs="Arial"/>
          <w:b/>
          <w:bCs/>
          <w:lang w:val="pt-BR"/>
        </w:rPr>
        <w:t xml:space="preserve"> pelo qual poderá receber citações, notificações e intimações</w:t>
      </w:r>
      <w:r>
        <w:rPr>
          <w:rFonts w:ascii="Arial" w:hAnsi="Arial" w:cs="Arial"/>
          <w:lang w:val="pt-BR"/>
        </w:rPr>
        <w:t xml:space="preserve">: </w:t>
      </w:r>
      <w:r w:rsidRPr="00CE6E8F">
        <w:rPr>
          <w:rFonts w:ascii="Arial" w:hAnsi="Arial" w:cs="Arial"/>
          <w:highlight w:val="yellow"/>
          <w:lang w:val="pt-BR"/>
        </w:rPr>
        <w:t>&lt;e-mail dos administradores</w:t>
      </w:r>
      <w:r>
        <w:rPr>
          <w:rFonts w:ascii="Arial" w:hAnsi="Arial" w:cs="Arial"/>
          <w:highlight w:val="yellow"/>
          <w:lang w:val="pt-BR"/>
        </w:rPr>
        <w:t xml:space="preserve"> do consignatário. Não informar neste campo o e-mail do despachante aduaneiro</w:t>
      </w:r>
      <w:r w:rsidRPr="00CE6E8F">
        <w:rPr>
          <w:rFonts w:ascii="Arial" w:hAnsi="Arial" w:cs="Arial"/>
          <w:highlight w:val="yellow"/>
          <w:lang w:val="pt-BR"/>
        </w:rPr>
        <w:t>&gt;</w:t>
      </w:r>
    </w:p>
    <w:p w14:paraId="74350737" w14:textId="77777777" w:rsidR="008D66C9" w:rsidRDefault="008D66C9" w:rsidP="00301BE1">
      <w:pPr>
        <w:rPr>
          <w:rFonts w:ascii="Arial" w:hAnsi="Arial" w:cs="Arial"/>
          <w:lang w:val="pt-BR"/>
        </w:rPr>
      </w:pPr>
    </w:p>
    <w:p w14:paraId="22EAF4ED" w14:textId="3936D446" w:rsidR="00705963" w:rsidRPr="00705963" w:rsidRDefault="00705963" w:rsidP="00301BE1">
      <w:pPr>
        <w:rPr>
          <w:rFonts w:ascii="Arial" w:hAnsi="Arial" w:cs="Arial"/>
          <w:b/>
          <w:bCs/>
          <w:lang w:val="pt-BR"/>
        </w:rPr>
      </w:pPr>
      <w:r w:rsidRPr="00705963">
        <w:rPr>
          <w:rFonts w:ascii="Arial" w:hAnsi="Arial" w:cs="Arial"/>
          <w:b/>
          <w:bCs/>
          <w:lang w:val="pt-BR"/>
        </w:rPr>
        <w:t>Consignatário:</w:t>
      </w:r>
      <w:r w:rsidR="003041A5">
        <w:rPr>
          <w:rFonts w:ascii="Arial" w:hAnsi="Arial" w:cs="Arial"/>
          <w:b/>
          <w:bCs/>
          <w:lang w:val="pt-BR"/>
        </w:rPr>
        <w:t xml:space="preserve"> </w:t>
      </w:r>
      <w:r w:rsidR="003041A5" w:rsidRPr="003041A5">
        <w:rPr>
          <w:rFonts w:ascii="Arial" w:hAnsi="Arial" w:cs="Arial"/>
          <w:b/>
          <w:bCs/>
          <w:highlight w:val="yellow"/>
          <w:lang w:val="pt-BR"/>
        </w:rPr>
        <w:t>&lt;</w:t>
      </w:r>
      <w:r w:rsidR="00B05A2A">
        <w:rPr>
          <w:rFonts w:ascii="Arial" w:hAnsi="Arial" w:cs="Arial"/>
          <w:b/>
          <w:bCs/>
          <w:highlight w:val="yellow"/>
          <w:lang w:val="pt-BR"/>
        </w:rPr>
        <w:t>Razão social</w:t>
      </w:r>
      <w:r w:rsidR="003041A5" w:rsidRPr="003041A5">
        <w:rPr>
          <w:rFonts w:ascii="Arial" w:hAnsi="Arial" w:cs="Arial"/>
          <w:b/>
          <w:bCs/>
          <w:highlight w:val="yellow"/>
          <w:lang w:val="pt-BR"/>
        </w:rPr>
        <w:t>/Empresa&gt;</w:t>
      </w:r>
    </w:p>
    <w:p w14:paraId="1EC15E52" w14:textId="77777777" w:rsidR="00301BE1" w:rsidRPr="00E848B4" w:rsidRDefault="00301BE1" w:rsidP="00301BE1">
      <w:pPr>
        <w:rPr>
          <w:rFonts w:ascii="Arial" w:hAnsi="Arial" w:cs="Arial"/>
          <w:lang w:val="pt-BR"/>
        </w:rPr>
      </w:pPr>
      <w:r w:rsidRPr="00E848B4">
        <w:rPr>
          <w:rFonts w:ascii="Arial" w:hAnsi="Arial" w:cs="Arial"/>
          <w:b/>
          <w:lang w:val="pt-BR"/>
        </w:rPr>
        <w:t>CNPJ/MF:</w:t>
      </w:r>
      <w:r w:rsidRPr="00E848B4">
        <w:rPr>
          <w:rFonts w:ascii="Arial" w:hAnsi="Arial" w:cs="Arial"/>
          <w:lang w:val="pt-BR"/>
        </w:rPr>
        <w:t xml:space="preserve"> </w:t>
      </w:r>
      <w:r w:rsidRPr="00E848B4">
        <w:rPr>
          <w:rFonts w:ascii="Arial" w:hAnsi="Arial" w:cs="Arial"/>
          <w:highlight w:val="yellow"/>
          <w:lang w:val="pt-BR"/>
        </w:rPr>
        <w:t>&lt;CNPJ&gt;</w:t>
      </w:r>
    </w:p>
    <w:p w14:paraId="7B4C24E9" w14:textId="77777777" w:rsidR="00301BE1" w:rsidRPr="00E848B4" w:rsidRDefault="00301BE1" w:rsidP="00301BE1">
      <w:pPr>
        <w:rPr>
          <w:rFonts w:ascii="Arial" w:hAnsi="Arial" w:cs="Arial"/>
          <w:lang w:val="pt-BR"/>
        </w:rPr>
      </w:pPr>
      <w:r w:rsidRPr="00E848B4">
        <w:rPr>
          <w:rFonts w:ascii="Arial" w:hAnsi="Arial" w:cs="Arial"/>
          <w:b/>
          <w:lang w:val="pt-BR"/>
        </w:rPr>
        <w:t>Endereço:</w:t>
      </w:r>
      <w:r w:rsidRPr="00E848B4">
        <w:rPr>
          <w:rFonts w:ascii="Arial" w:hAnsi="Arial" w:cs="Arial"/>
          <w:lang w:val="pt-BR"/>
        </w:rPr>
        <w:t xml:space="preserve"> </w:t>
      </w:r>
      <w:r w:rsidRPr="00E848B4">
        <w:rPr>
          <w:rFonts w:ascii="Arial" w:hAnsi="Arial" w:cs="Arial"/>
          <w:highlight w:val="yellow"/>
          <w:lang w:val="pt-BR"/>
        </w:rPr>
        <w:t>&lt;Endereço completo&gt;</w:t>
      </w:r>
      <w:r w:rsidRPr="00E848B4">
        <w:rPr>
          <w:rFonts w:ascii="Arial" w:hAnsi="Arial" w:cs="Arial"/>
          <w:lang w:val="pt-BR"/>
        </w:rPr>
        <w:t xml:space="preserve"> </w:t>
      </w:r>
    </w:p>
    <w:p w14:paraId="3330F688" w14:textId="77777777" w:rsidR="00301BE1" w:rsidRPr="00E848B4" w:rsidRDefault="00301BE1" w:rsidP="00301BE1">
      <w:pPr>
        <w:rPr>
          <w:rFonts w:ascii="Arial" w:hAnsi="Arial" w:cs="Arial"/>
          <w:highlight w:val="yellow"/>
          <w:lang w:val="pt-BR"/>
        </w:rPr>
      </w:pPr>
      <w:r w:rsidRPr="00E848B4">
        <w:rPr>
          <w:rFonts w:ascii="Arial" w:hAnsi="Arial" w:cs="Arial"/>
          <w:b/>
          <w:lang w:val="pt-BR"/>
        </w:rPr>
        <w:t>Responsável legal e avalista:</w:t>
      </w:r>
      <w:r w:rsidRPr="00E848B4">
        <w:rPr>
          <w:rFonts w:ascii="Arial" w:hAnsi="Arial" w:cs="Arial"/>
          <w:lang w:val="pt-BR"/>
        </w:rPr>
        <w:t xml:space="preserve"> </w:t>
      </w:r>
      <w:r w:rsidRPr="00E848B4">
        <w:rPr>
          <w:rFonts w:ascii="Arial" w:hAnsi="Arial" w:cs="Arial"/>
          <w:highlight w:val="yellow"/>
          <w:lang w:val="pt-BR"/>
        </w:rPr>
        <w:t xml:space="preserve">&lt;nome dos administradores / dados pessoais, como RG e CPF&gt; </w:t>
      </w:r>
    </w:p>
    <w:p w14:paraId="786E8ADB" w14:textId="3F64C70E" w:rsidR="00301BE1" w:rsidRDefault="00301BE1" w:rsidP="00301BE1">
      <w:pPr>
        <w:rPr>
          <w:rFonts w:ascii="Arial" w:hAnsi="Arial" w:cs="Arial"/>
          <w:lang w:val="pt-BR"/>
        </w:rPr>
      </w:pPr>
      <w:r w:rsidRPr="00E848B4">
        <w:rPr>
          <w:rFonts w:ascii="Arial" w:hAnsi="Arial" w:cs="Arial"/>
          <w:b/>
          <w:lang w:val="pt-BR"/>
        </w:rPr>
        <w:t>Endereço:</w:t>
      </w:r>
      <w:r w:rsidRPr="00E848B4">
        <w:rPr>
          <w:rFonts w:ascii="Arial" w:hAnsi="Arial" w:cs="Arial"/>
          <w:lang w:val="pt-BR"/>
        </w:rPr>
        <w:t xml:space="preserve"> </w:t>
      </w:r>
      <w:r w:rsidRPr="00E848B4">
        <w:rPr>
          <w:rFonts w:ascii="Arial" w:hAnsi="Arial" w:cs="Arial"/>
          <w:highlight w:val="yellow"/>
          <w:lang w:val="pt-BR"/>
        </w:rPr>
        <w:t>&lt;endereço dos administradores&gt;</w:t>
      </w:r>
    </w:p>
    <w:p w14:paraId="183536E2" w14:textId="7D53022F" w:rsidR="00CE6E8F" w:rsidRPr="00E848B4" w:rsidRDefault="00CE6E8F" w:rsidP="00301BE1">
      <w:pPr>
        <w:rPr>
          <w:rFonts w:ascii="Arial" w:hAnsi="Arial" w:cs="Arial"/>
          <w:lang w:val="pt-BR"/>
        </w:rPr>
      </w:pPr>
      <w:r w:rsidRPr="00CE6E8F">
        <w:rPr>
          <w:rFonts w:ascii="Arial" w:hAnsi="Arial" w:cs="Arial"/>
          <w:b/>
          <w:bCs/>
          <w:lang w:val="pt-BR"/>
        </w:rPr>
        <w:t>E-mail</w:t>
      </w:r>
      <w:r w:rsidR="00414CB3">
        <w:rPr>
          <w:rFonts w:ascii="Arial" w:hAnsi="Arial" w:cs="Arial"/>
          <w:b/>
          <w:bCs/>
          <w:lang w:val="pt-BR"/>
        </w:rPr>
        <w:t xml:space="preserve"> pelo qual poderá receber citações, notificações e intimações</w:t>
      </w:r>
      <w:r>
        <w:rPr>
          <w:rFonts w:ascii="Arial" w:hAnsi="Arial" w:cs="Arial"/>
          <w:lang w:val="pt-BR"/>
        </w:rPr>
        <w:t xml:space="preserve">: </w:t>
      </w:r>
      <w:r w:rsidRPr="00CE6E8F">
        <w:rPr>
          <w:rFonts w:ascii="Arial" w:hAnsi="Arial" w:cs="Arial"/>
          <w:highlight w:val="yellow"/>
          <w:lang w:val="pt-BR"/>
        </w:rPr>
        <w:t>&lt;e-mail dos administradores</w:t>
      </w:r>
      <w:r w:rsidR="00414CB3">
        <w:rPr>
          <w:rFonts w:ascii="Arial" w:hAnsi="Arial" w:cs="Arial"/>
          <w:highlight w:val="yellow"/>
          <w:lang w:val="pt-BR"/>
        </w:rPr>
        <w:t xml:space="preserve"> do consignatário</w:t>
      </w:r>
      <w:r w:rsidR="00042536">
        <w:rPr>
          <w:rFonts w:ascii="Arial" w:hAnsi="Arial" w:cs="Arial"/>
          <w:highlight w:val="yellow"/>
          <w:lang w:val="pt-BR"/>
        </w:rPr>
        <w:t>. Não informar neste campo o e-mail do despachante aduaneiro</w:t>
      </w:r>
      <w:r w:rsidRPr="00CE6E8F">
        <w:rPr>
          <w:rFonts w:ascii="Arial" w:hAnsi="Arial" w:cs="Arial"/>
          <w:highlight w:val="yellow"/>
          <w:lang w:val="pt-BR"/>
        </w:rPr>
        <w:t>&gt;</w:t>
      </w:r>
    </w:p>
    <w:p w14:paraId="43D1F064" w14:textId="77777777" w:rsidR="00301BE1" w:rsidRPr="00E848B4" w:rsidRDefault="00301BE1" w:rsidP="00301BE1">
      <w:pPr>
        <w:rPr>
          <w:rFonts w:ascii="Arial" w:hAnsi="Arial" w:cs="Arial"/>
          <w:lang w:val="pt-BR"/>
        </w:rPr>
      </w:pPr>
    </w:p>
    <w:p w14:paraId="76028AB2" w14:textId="77777777" w:rsidR="00301BE1" w:rsidRPr="00E848B4" w:rsidRDefault="00301BE1" w:rsidP="00301BE1">
      <w:pPr>
        <w:pBdr>
          <w:bottom w:val="single" w:sz="12" w:space="1" w:color="auto"/>
        </w:pBdr>
        <w:jc w:val="both"/>
        <w:rPr>
          <w:rFonts w:ascii="Arial" w:hAnsi="Arial" w:cs="Arial"/>
          <w:lang w:val="pt-BR"/>
        </w:rPr>
      </w:pPr>
      <w:r w:rsidRPr="00E848B4">
        <w:rPr>
          <w:rFonts w:ascii="Arial" w:hAnsi="Arial" w:cs="Arial"/>
          <w:b/>
          <w:lang w:val="pt-BR"/>
        </w:rPr>
        <w:t>VIGÊNCIA</w:t>
      </w:r>
      <w:r w:rsidRPr="00E848B4">
        <w:rPr>
          <w:rFonts w:ascii="Arial" w:hAnsi="Arial" w:cs="Arial"/>
          <w:lang w:val="pt-BR"/>
        </w:rPr>
        <w:t>: Prazo indeterminado.</w:t>
      </w:r>
    </w:p>
    <w:p w14:paraId="5A8FC07B" w14:textId="79F75E72" w:rsidR="00301BE1" w:rsidRDefault="00301BE1" w:rsidP="00301BE1">
      <w:pPr>
        <w:pBdr>
          <w:bottom w:val="single" w:sz="12" w:space="1" w:color="auto"/>
        </w:pBdr>
        <w:jc w:val="both"/>
        <w:rPr>
          <w:rFonts w:ascii="Arial" w:hAnsi="Arial" w:cs="Arial"/>
          <w:lang w:val="pt-BR"/>
        </w:rPr>
      </w:pPr>
      <w:r w:rsidRPr="00E848B4">
        <w:rPr>
          <w:rFonts w:ascii="Arial" w:hAnsi="Arial" w:cs="Arial"/>
          <w:b/>
          <w:lang w:val="pt-BR"/>
        </w:rPr>
        <w:t>APLICAÇÃO</w:t>
      </w:r>
      <w:r w:rsidRPr="00E848B4">
        <w:rPr>
          <w:rFonts w:ascii="Arial" w:hAnsi="Arial" w:cs="Arial"/>
          <w:lang w:val="pt-BR"/>
        </w:rPr>
        <w:t>: Todos os embarques consignados</w:t>
      </w:r>
      <w:r w:rsidR="000E26A6">
        <w:rPr>
          <w:rFonts w:ascii="Arial" w:hAnsi="Arial" w:cs="Arial"/>
          <w:lang w:val="pt-BR"/>
        </w:rPr>
        <w:t>, notificados</w:t>
      </w:r>
      <w:r w:rsidRPr="00E848B4">
        <w:rPr>
          <w:rFonts w:ascii="Arial" w:hAnsi="Arial" w:cs="Arial"/>
          <w:lang w:val="pt-BR"/>
        </w:rPr>
        <w:t xml:space="preserve"> </w:t>
      </w:r>
      <w:r w:rsidR="00AA3AC5">
        <w:rPr>
          <w:rFonts w:ascii="Arial" w:hAnsi="Arial" w:cs="Arial"/>
          <w:lang w:val="pt-BR"/>
        </w:rPr>
        <w:t xml:space="preserve">ou endossados </w:t>
      </w:r>
      <w:r w:rsidRPr="00E848B4">
        <w:rPr>
          <w:rFonts w:ascii="Arial" w:hAnsi="Arial" w:cs="Arial"/>
          <w:lang w:val="pt-BR"/>
        </w:rPr>
        <w:t>aos declarantes</w:t>
      </w:r>
      <w:r w:rsidR="001C3CE9">
        <w:rPr>
          <w:rFonts w:ascii="Arial" w:hAnsi="Arial" w:cs="Arial"/>
          <w:lang w:val="pt-BR"/>
        </w:rPr>
        <w:t>,</w:t>
      </w:r>
      <w:r w:rsidRPr="00E848B4">
        <w:rPr>
          <w:rFonts w:ascii="Arial" w:hAnsi="Arial" w:cs="Arial"/>
          <w:lang w:val="pt-BR"/>
        </w:rPr>
        <w:t xml:space="preserve"> ou sob</w:t>
      </w:r>
      <w:r w:rsidR="001C3CE9">
        <w:rPr>
          <w:rFonts w:ascii="Arial" w:hAnsi="Arial" w:cs="Arial"/>
          <w:lang w:val="pt-BR"/>
        </w:rPr>
        <w:t xml:space="preserve"> </w:t>
      </w:r>
      <w:r w:rsidRPr="00E848B4">
        <w:rPr>
          <w:rFonts w:ascii="Arial" w:hAnsi="Arial" w:cs="Arial"/>
          <w:lang w:val="pt-BR"/>
        </w:rPr>
        <w:t>sua responsabilidade</w:t>
      </w:r>
      <w:r w:rsidR="001C3CE9">
        <w:rPr>
          <w:rFonts w:ascii="Arial" w:hAnsi="Arial" w:cs="Arial"/>
          <w:lang w:val="pt-BR"/>
        </w:rPr>
        <w:t xml:space="preserve"> ou por eles representados</w:t>
      </w:r>
      <w:r w:rsidRPr="00E848B4">
        <w:rPr>
          <w:rFonts w:ascii="Arial" w:hAnsi="Arial" w:cs="Arial"/>
          <w:lang w:val="pt-BR"/>
        </w:rPr>
        <w:t>.</w:t>
      </w:r>
    </w:p>
    <w:p w14:paraId="7B78A439" w14:textId="5E41067C" w:rsidR="00F80BFD" w:rsidRDefault="00F80BFD" w:rsidP="00301BE1">
      <w:pPr>
        <w:pBdr>
          <w:bottom w:val="single" w:sz="12" w:space="1" w:color="auto"/>
        </w:pBdr>
        <w:jc w:val="both"/>
        <w:rPr>
          <w:rFonts w:ascii="Arial" w:hAnsi="Arial" w:cs="Arial"/>
          <w:lang w:val="pt-BR"/>
        </w:rPr>
      </w:pPr>
    </w:p>
    <w:p w14:paraId="154D540B" w14:textId="77777777" w:rsidR="00757E0B" w:rsidRPr="00E848B4" w:rsidRDefault="00757E0B" w:rsidP="00757E0B">
      <w:pPr>
        <w:jc w:val="both"/>
        <w:rPr>
          <w:rFonts w:ascii="Arial" w:hAnsi="Arial" w:cs="Arial"/>
          <w:lang w:val="pt-BR"/>
        </w:rPr>
      </w:pPr>
    </w:p>
    <w:p w14:paraId="529DF8E5" w14:textId="77777777" w:rsidR="00757E0B" w:rsidRPr="00E848B4" w:rsidRDefault="00757E0B" w:rsidP="00757E0B">
      <w:pPr>
        <w:jc w:val="both"/>
        <w:rPr>
          <w:rFonts w:ascii="Arial" w:hAnsi="Arial" w:cs="Arial"/>
          <w:lang w:val="pt-BR"/>
        </w:rPr>
      </w:pPr>
      <w:r w:rsidRPr="00E848B4">
        <w:rPr>
          <w:rFonts w:ascii="Arial" w:hAnsi="Arial" w:cs="Arial"/>
          <w:lang w:val="pt-BR"/>
        </w:rPr>
        <w:t>Prezados Senhores,</w:t>
      </w:r>
    </w:p>
    <w:p w14:paraId="11624D4C" w14:textId="77777777" w:rsidR="00757E0B" w:rsidRPr="00E848B4" w:rsidRDefault="00757E0B" w:rsidP="00757E0B">
      <w:pPr>
        <w:jc w:val="both"/>
        <w:rPr>
          <w:rFonts w:ascii="Arial" w:hAnsi="Arial" w:cs="Arial"/>
          <w:lang w:val="pt-BR"/>
        </w:rPr>
      </w:pPr>
    </w:p>
    <w:p w14:paraId="44E0AE06" w14:textId="705D04A5" w:rsidR="007238C7" w:rsidRPr="00462E5C" w:rsidRDefault="00757E0B" w:rsidP="00757E0B">
      <w:pPr>
        <w:jc w:val="both"/>
        <w:rPr>
          <w:rFonts w:ascii="Arial" w:hAnsi="Arial" w:cs="Arial"/>
          <w:lang w:val="pt-BR"/>
        </w:rPr>
      </w:pPr>
      <w:r w:rsidRPr="00E848B4">
        <w:rPr>
          <w:rFonts w:ascii="Arial" w:hAnsi="Arial" w:cs="Arial"/>
          <w:lang w:val="pt-BR"/>
        </w:rPr>
        <w:t xml:space="preserve">Considerando a necessidade de utilização de contêineres pertencentes, geridos ou de responsabilidade de </w:t>
      </w:r>
      <w:proofErr w:type="spellStart"/>
      <w:proofErr w:type="gramStart"/>
      <w:r w:rsidRPr="00E848B4">
        <w:rPr>
          <w:rFonts w:ascii="Arial" w:hAnsi="Arial" w:cs="Arial"/>
          <w:lang w:val="pt-BR"/>
        </w:rPr>
        <w:t>V.Sas</w:t>
      </w:r>
      <w:proofErr w:type="spellEnd"/>
      <w:proofErr w:type="gramEnd"/>
      <w:r w:rsidRPr="00E848B4">
        <w:rPr>
          <w:rFonts w:ascii="Arial" w:hAnsi="Arial" w:cs="Arial"/>
          <w:lang w:val="pt-BR"/>
        </w:rPr>
        <w:t xml:space="preserve"> (diretamente ou na qualidade de agentes desconsolidadores) após a descarga dos mesmos em território nacional, vimos firmar o presente Termo de Compromisso e Declaração de Responsabilidade (</w:t>
      </w:r>
      <w:r w:rsidRPr="00E848B4">
        <w:rPr>
          <w:rFonts w:ascii="Arial" w:hAnsi="Arial" w:cs="Arial"/>
          <w:b/>
          <w:lang w:val="pt-BR"/>
        </w:rPr>
        <w:t>“TERMO”</w:t>
      </w:r>
      <w:r w:rsidRPr="00E848B4">
        <w:rPr>
          <w:rFonts w:ascii="Arial" w:hAnsi="Arial" w:cs="Arial"/>
          <w:lang w:val="pt-BR"/>
        </w:rPr>
        <w:t>), o qual se rege pelas cláusulas e condições abaixo. Informamos que o endereço acima informado é o mesmo registrado perante a Junta Comercial e Secretaria da Receita Federal, e por meio dele poderemos ser localizados, em detrimento de qualquer outro.</w:t>
      </w:r>
      <w:r w:rsidR="007238C7">
        <w:rPr>
          <w:rFonts w:ascii="Arial" w:hAnsi="Arial" w:cs="Arial"/>
          <w:lang w:val="pt-BR"/>
        </w:rPr>
        <w:t xml:space="preserve"> Ainda, informamos que poderemos receber citações, notificações e intimações por meio de qualquer um dos endereços de e-mail acima declarados.</w:t>
      </w:r>
    </w:p>
    <w:p w14:paraId="16088535" w14:textId="77777777" w:rsidR="00462E5C" w:rsidRDefault="00462E5C" w:rsidP="00462E5C">
      <w:pPr>
        <w:spacing w:after="120"/>
        <w:jc w:val="both"/>
        <w:rPr>
          <w:rFonts w:ascii="Arial" w:hAnsi="Arial" w:cs="Arial"/>
          <w:b/>
          <w:u w:val="single"/>
          <w:lang w:val="pt-BR"/>
        </w:rPr>
      </w:pPr>
    </w:p>
    <w:p w14:paraId="54E5B689" w14:textId="7A80EA8D" w:rsidR="00757E0B" w:rsidRPr="00E848B4" w:rsidRDefault="00757E0B" w:rsidP="00757E0B">
      <w:pPr>
        <w:jc w:val="both"/>
        <w:rPr>
          <w:rFonts w:ascii="Arial" w:hAnsi="Arial" w:cs="Arial"/>
          <w:b/>
          <w:u w:val="single"/>
          <w:lang w:val="pt-BR"/>
        </w:rPr>
      </w:pPr>
      <w:r w:rsidRPr="00E848B4">
        <w:rPr>
          <w:rFonts w:ascii="Arial" w:hAnsi="Arial" w:cs="Arial"/>
          <w:b/>
          <w:u w:val="single"/>
          <w:lang w:val="pt-BR"/>
        </w:rPr>
        <w:t>COMPROMISSOS E DECLARAÇÕES</w:t>
      </w:r>
    </w:p>
    <w:p w14:paraId="0B9898CA" w14:textId="77777777" w:rsidR="00757E0B" w:rsidRPr="00E848B4" w:rsidRDefault="00757E0B" w:rsidP="00757E0B">
      <w:pPr>
        <w:jc w:val="both"/>
        <w:rPr>
          <w:rFonts w:ascii="Arial" w:hAnsi="Arial" w:cs="Arial"/>
          <w:lang w:val="pt-BR"/>
        </w:rPr>
      </w:pPr>
    </w:p>
    <w:p w14:paraId="782A29E3" w14:textId="57B41002" w:rsidR="004F301A" w:rsidRPr="00E848B4" w:rsidRDefault="00757E0B" w:rsidP="004F301A">
      <w:pPr>
        <w:tabs>
          <w:tab w:val="left" w:pos="426"/>
        </w:tabs>
        <w:spacing w:after="120"/>
        <w:jc w:val="both"/>
        <w:rPr>
          <w:rFonts w:ascii="Arial" w:hAnsi="Arial" w:cs="Arial"/>
          <w:lang w:val="pt-BR"/>
        </w:rPr>
      </w:pPr>
      <w:r w:rsidRPr="3580BB2F">
        <w:rPr>
          <w:rFonts w:ascii="Arial" w:hAnsi="Arial" w:cs="Arial"/>
          <w:b/>
          <w:bCs/>
          <w:lang w:val="pt-BR"/>
        </w:rPr>
        <w:t>1.</w:t>
      </w:r>
      <w:r w:rsidRPr="3580BB2F">
        <w:rPr>
          <w:rFonts w:ascii="Arial" w:hAnsi="Arial" w:cs="Arial"/>
          <w:lang w:val="pt-BR"/>
        </w:rPr>
        <w:t xml:space="preserve"> </w:t>
      </w:r>
      <w:r w:rsidR="00297D4C" w:rsidRPr="3580BB2F">
        <w:rPr>
          <w:rFonts w:ascii="Arial" w:hAnsi="Arial" w:cs="Arial"/>
          <w:lang w:val="pt-BR"/>
        </w:rPr>
        <w:t>N</w:t>
      </w:r>
      <w:r w:rsidR="00B560CD" w:rsidRPr="3580BB2F">
        <w:rPr>
          <w:rFonts w:ascii="Arial" w:hAnsi="Arial" w:cs="Arial"/>
          <w:lang w:val="pt-BR"/>
        </w:rPr>
        <w:t xml:space="preserve">a qualidade de consignatários, endossatários, despachantes, </w:t>
      </w:r>
      <w:r w:rsidR="00253589" w:rsidRPr="3580BB2F">
        <w:rPr>
          <w:rFonts w:ascii="Arial" w:hAnsi="Arial" w:cs="Arial"/>
          <w:lang w:val="pt-BR"/>
        </w:rPr>
        <w:t xml:space="preserve">importadores, </w:t>
      </w:r>
      <w:r w:rsidR="00B560CD" w:rsidRPr="3580BB2F">
        <w:rPr>
          <w:rFonts w:ascii="Arial" w:hAnsi="Arial" w:cs="Arial"/>
          <w:lang w:val="pt-BR"/>
        </w:rPr>
        <w:t xml:space="preserve">recebedores e/ou </w:t>
      </w:r>
      <w:r w:rsidR="00297D4C" w:rsidRPr="3580BB2F">
        <w:rPr>
          <w:rFonts w:ascii="Arial" w:hAnsi="Arial" w:cs="Arial"/>
          <w:lang w:val="pt-BR"/>
        </w:rPr>
        <w:t>proprietários das cargas</w:t>
      </w:r>
      <w:r w:rsidR="00253589" w:rsidRPr="3580BB2F">
        <w:rPr>
          <w:rFonts w:ascii="Arial" w:hAnsi="Arial" w:cs="Arial"/>
          <w:lang w:val="pt-BR"/>
        </w:rPr>
        <w:t>,</w:t>
      </w:r>
      <w:r w:rsidR="00297D4C" w:rsidRPr="3580BB2F">
        <w:rPr>
          <w:rFonts w:ascii="Arial" w:hAnsi="Arial" w:cs="Arial"/>
          <w:lang w:val="pt-BR"/>
        </w:rPr>
        <w:t xml:space="preserve"> a</w:t>
      </w:r>
      <w:r w:rsidRPr="3580BB2F">
        <w:rPr>
          <w:rFonts w:ascii="Arial" w:hAnsi="Arial" w:cs="Arial"/>
          <w:lang w:val="pt-BR"/>
        </w:rPr>
        <w:t xml:space="preserve">ssumimos o compromisso irrevogável e </w:t>
      </w:r>
      <w:r w:rsidRPr="3580BB2F">
        <w:rPr>
          <w:rFonts w:ascii="Arial" w:hAnsi="Arial" w:cs="Arial"/>
          <w:lang w:val="pt-BR"/>
        </w:rPr>
        <w:lastRenderedPageBreak/>
        <w:t xml:space="preserve">irretratável de promover a retirada e a devolução de todos os contêineres que utilizarmos para o transporte de cargas a nós consignadas </w:t>
      </w:r>
      <w:r w:rsidR="00234B59" w:rsidRPr="3580BB2F">
        <w:rPr>
          <w:rFonts w:ascii="Arial" w:hAnsi="Arial" w:cs="Arial"/>
          <w:lang w:val="pt-BR"/>
        </w:rPr>
        <w:t>ou endossadas</w:t>
      </w:r>
      <w:r w:rsidRPr="009734C1">
        <w:rPr>
          <w:rFonts w:ascii="Arial" w:hAnsi="Arial" w:cs="Arial"/>
          <w:lang w:val="pt-BR"/>
        </w:rPr>
        <w:t>. Tal devolução deverá ocorrer tão logo seja praticável, mas sempre até</w:t>
      </w:r>
      <w:r w:rsidR="001844DC" w:rsidRPr="009734C1">
        <w:rPr>
          <w:rFonts w:ascii="Arial" w:hAnsi="Arial" w:cs="Arial"/>
          <w:lang w:val="pt-BR"/>
        </w:rPr>
        <w:t xml:space="preserve"> o fim do </w:t>
      </w:r>
      <w:r w:rsidR="00CB7DD0" w:rsidRPr="009734C1">
        <w:rPr>
          <w:rFonts w:ascii="Arial" w:hAnsi="Arial" w:cs="Arial"/>
          <w:lang w:val="pt-BR"/>
        </w:rPr>
        <w:t xml:space="preserve">tempo livre de </w:t>
      </w:r>
      <w:proofErr w:type="spellStart"/>
      <w:r w:rsidR="00CB7DD0" w:rsidRPr="009734C1">
        <w:rPr>
          <w:rFonts w:ascii="Arial" w:hAnsi="Arial" w:cs="Arial"/>
          <w:lang w:val="pt-BR"/>
        </w:rPr>
        <w:t>sobrestadia</w:t>
      </w:r>
      <w:proofErr w:type="spellEnd"/>
      <w:r w:rsidR="00CB7DD0" w:rsidRPr="009734C1">
        <w:rPr>
          <w:rFonts w:ascii="Arial" w:hAnsi="Arial" w:cs="Arial"/>
          <w:lang w:val="pt-BR"/>
        </w:rPr>
        <w:t xml:space="preserve"> (</w:t>
      </w:r>
      <w:proofErr w:type="spellStart"/>
      <w:r w:rsidR="00CB7DD0" w:rsidRPr="009734C1">
        <w:rPr>
          <w:rFonts w:ascii="Arial" w:hAnsi="Arial" w:cs="Arial"/>
          <w:i/>
          <w:iCs/>
          <w:lang w:val="pt-BR"/>
        </w:rPr>
        <w:t>freetime</w:t>
      </w:r>
      <w:proofErr w:type="spellEnd"/>
      <w:r w:rsidR="00CB7DD0" w:rsidRPr="009734C1">
        <w:rPr>
          <w:rFonts w:ascii="Arial" w:hAnsi="Arial" w:cs="Arial"/>
          <w:lang w:val="pt-BR"/>
        </w:rPr>
        <w:t>)</w:t>
      </w:r>
      <w:r w:rsidRPr="009734C1">
        <w:rPr>
          <w:rFonts w:ascii="Arial" w:hAnsi="Arial" w:cs="Arial"/>
          <w:lang w:val="pt-BR"/>
        </w:rPr>
        <w:t xml:space="preserve">. Caso tal não ocorra, </w:t>
      </w:r>
      <w:proofErr w:type="spellStart"/>
      <w:proofErr w:type="gramStart"/>
      <w:r w:rsidRPr="009734C1">
        <w:rPr>
          <w:rFonts w:ascii="Arial" w:hAnsi="Arial" w:cs="Arial"/>
          <w:lang w:val="pt-BR"/>
        </w:rPr>
        <w:t>V.Sas</w:t>
      </w:r>
      <w:proofErr w:type="spellEnd"/>
      <w:proofErr w:type="gramEnd"/>
      <w:r w:rsidRPr="009734C1">
        <w:rPr>
          <w:rFonts w:ascii="Arial" w:hAnsi="Arial" w:cs="Arial"/>
          <w:lang w:val="pt-BR"/>
        </w:rPr>
        <w:t xml:space="preserve"> poderão requerer em nosso</w:t>
      </w:r>
      <w:r w:rsidRPr="3580BB2F">
        <w:rPr>
          <w:rFonts w:ascii="Arial" w:hAnsi="Arial" w:cs="Arial"/>
          <w:lang w:val="pt-BR"/>
        </w:rPr>
        <w:t xml:space="preserve"> nome a desunitização das cargas acondicionadas nos contêineres, sendo de nossa responsabilidade todas as despesas e custos decorrentes, como manuseio, armazenagem, pesagem, transporte e outros necessários à reintegração dos contêineres à frota do transportador marítimo, sem prejuízo da cobrança da sobrestadia, que será aplicada até a data em que os contêineres estejam em condição de efetiva reutilização. Este instrumento servirá de Procuração para que atuem em nosso nome nesse sentido.</w:t>
      </w:r>
      <w:r w:rsidR="005024CE" w:rsidRPr="3580BB2F">
        <w:rPr>
          <w:rFonts w:ascii="Arial" w:hAnsi="Arial" w:cs="Arial"/>
          <w:lang w:val="pt-BR"/>
        </w:rPr>
        <w:t xml:space="preserve"> </w:t>
      </w:r>
      <w:r w:rsidR="00666B3C" w:rsidRPr="006F02AF">
        <w:rPr>
          <w:rFonts w:ascii="Arial" w:hAnsi="Arial" w:cs="Arial"/>
          <w:lang w:val="pt-BR"/>
        </w:rPr>
        <w:t xml:space="preserve">Não há de se confundir o </w:t>
      </w:r>
      <w:proofErr w:type="spellStart"/>
      <w:r w:rsidR="00666B3C" w:rsidRPr="006F02AF">
        <w:rPr>
          <w:rFonts w:ascii="Arial" w:hAnsi="Arial" w:cs="Arial"/>
          <w:i/>
          <w:iCs/>
          <w:lang w:val="pt-BR"/>
        </w:rPr>
        <w:t>freetime</w:t>
      </w:r>
      <w:proofErr w:type="spellEnd"/>
      <w:r w:rsidR="00666B3C" w:rsidRPr="006F02AF">
        <w:rPr>
          <w:rFonts w:ascii="Arial" w:hAnsi="Arial" w:cs="Arial"/>
          <w:lang w:val="pt-BR"/>
        </w:rPr>
        <w:t xml:space="preserve"> negociado para o referido embarque com o </w:t>
      </w:r>
      <w:proofErr w:type="spellStart"/>
      <w:r w:rsidR="00666B3C" w:rsidRPr="006F02AF">
        <w:rPr>
          <w:rFonts w:ascii="Arial" w:hAnsi="Arial" w:cs="Arial"/>
          <w:i/>
          <w:iCs/>
          <w:lang w:val="pt-BR"/>
        </w:rPr>
        <w:t>freetime</w:t>
      </w:r>
      <w:proofErr w:type="spellEnd"/>
      <w:r w:rsidR="00666B3C" w:rsidRPr="006F02AF">
        <w:rPr>
          <w:rFonts w:ascii="Arial" w:hAnsi="Arial" w:cs="Arial"/>
          <w:lang w:val="pt-BR"/>
        </w:rPr>
        <w:t xml:space="preserve"> padrão constante da Tabela</w:t>
      </w:r>
      <w:r w:rsidR="001C2F4F" w:rsidRPr="006F02AF">
        <w:rPr>
          <w:rFonts w:ascii="Arial" w:hAnsi="Arial" w:cs="Arial"/>
          <w:lang w:val="pt-BR"/>
        </w:rPr>
        <w:t xml:space="preserve"> </w:t>
      </w:r>
      <w:r w:rsidR="00E52EA6" w:rsidRPr="006F02AF">
        <w:rPr>
          <w:rFonts w:ascii="Arial" w:hAnsi="Arial" w:cs="Arial"/>
          <w:lang w:val="pt-BR"/>
        </w:rPr>
        <w:t>indicada na cláusula 6.2.</w:t>
      </w:r>
      <w:r w:rsidRPr="006F02AF">
        <w:rPr>
          <w:rFonts w:ascii="Arial" w:hAnsi="Arial" w:cs="Arial"/>
          <w:lang w:val="pt-BR"/>
        </w:rPr>
        <w:t xml:space="preserve"> </w:t>
      </w:r>
      <w:r w:rsidR="00610CED" w:rsidRPr="006F02AF">
        <w:rPr>
          <w:rFonts w:ascii="Arial" w:hAnsi="Arial" w:cs="Arial"/>
          <w:lang w:val="pt-BR"/>
        </w:rPr>
        <w:t>Em caso de avaria no contêiner, independentemente</w:t>
      </w:r>
      <w:r w:rsidR="00610CED" w:rsidRPr="00FB7DF3">
        <w:rPr>
          <w:rFonts w:ascii="Arial" w:hAnsi="Arial" w:cs="Arial"/>
          <w:lang w:val="pt-BR"/>
        </w:rPr>
        <w:t xml:space="preserve"> de seu estado, será obrigatória a devolução ao armador em local por ele designado, para que haja avaliação técnica das condições do equipamento e se defina eventual valor a ser indenizado (por reparos, lavagem ou até mesmo perda total). Somente o pessoal técnico do armador está autorizado a definir se o contêiner tem condições de reparo ou se deverá ser reconhecida perda total do equipamento, portanto, independentemente do estado do contêiner, o cliente obrigatoriamente deverá devolvê-lo ao armador no local por ele apontado</w:t>
      </w:r>
      <w:r w:rsidR="006A4123" w:rsidRPr="006A4123">
        <w:rPr>
          <w:rFonts w:ascii="Arial" w:hAnsi="Arial" w:cs="Arial"/>
          <w:lang w:val="pt-BR"/>
        </w:rPr>
        <w:t xml:space="preserve">. </w:t>
      </w:r>
      <w:r w:rsidRPr="3580BB2F">
        <w:rPr>
          <w:rFonts w:ascii="Arial" w:hAnsi="Arial" w:cs="Arial"/>
          <w:b/>
          <w:bCs/>
          <w:lang w:val="pt-BR"/>
        </w:rPr>
        <w:t>2.</w:t>
      </w:r>
      <w:r w:rsidRPr="3580BB2F">
        <w:rPr>
          <w:rFonts w:ascii="Arial" w:hAnsi="Arial" w:cs="Arial"/>
          <w:lang w:val="pt-BR"/>
        </w:rPr>
        <w:t xml:space="preserve"> Estamos cientes das cláusulas e condições dos contratos de transporte realizados, bem como dos procedimentos aplicáveis ao despacho aduaneiro das mercadorias transportadas no nosso interesse. As despesas de qualquer gênero, inclusive no que se refere à</w:t>
      </w:r>
      <w:r w:rsidRPr="3580BB2F">
        <w:rPr>
          <w:rFonts w:ascii="Arial" w:hAnsi="Arial" w:cs="Arial"/>
          <w:b/>
          <w:bCs/>
          <w:lang w:val="pt-BR"/>
        </w:rPr>
        <w:t xml:space="preserve"> </w:t>
      </w:r>
      <w:r w:rsidRPr="3580BB2F">
        <w:rPr>
          <w:rFonts w:ascii="Arial" w:hAnsi="Arial" w:cs="Arial"/>
          <w:lang w:val="pt-BR"/>
        </w:rPr>
        <w:t xml:space="preserve">desunitização e transporte das mercadorias serão de nossa inteira responsabilidade, conta e risco. </w:t>
      </w:r>
      <w:r w:rsidRPr="3580BB2F">
        <w:rPr>
          <w:rFonts w:ascii="Arial" w:hAnsi="Arial" w:cs="Arial"/>
          <w:b/>
          <w:bCs/>
          <w:lang w:val="pt-BR"/>
        </w:rPr>
        <w:t>3.</w:t>
      </w:r>
      <w:r w:rsidRPr="3580BB2F">
        <w:rPr>
          <w:rFonts w:ascii="Arial" w:hAnsi="Arial" w:cs="Arial"/>
          <w:lang w:val="pt-BR"/>
        </w:rPr>
        <w:t xml:space="preserve"> </w:t>
      </w:r>
      <w:r w:rsidR="00CF1561">
        <w:rPr>
          <w:rFonts w:ascii="Arial" w:hAnsi="Arial" w:cs="Arial"/>
          <w:lang w:val="pt-BR"/>
        </w:rPr>
        <w:tab/>
      </w:r>
      <w:r w:rsidRPr="3580BB2F">
        <w:rPr>
          <w:rFonts w:ascii="Arial" w:hAnsi="Arial" w:cs="Arial"/>
          <w:lang w:val="pt-BR"/>
        </w:rPr>
        <w:t xml:space="preserve">Declaramos e reconhecemos que nossa responsabilidade é contratual, encerrando-se somente com a efetiva devolução das unidades de carga </w:t>
      </w:r>
      <w:r w:rsidR="008C0C08" w:rsidRPr="3580BB2F">
        <w:rPr>
          <w:rFonts w:ascii="Arial" w:hAnsi="Arial" w:cs="Arial"/>
          <w:lang w:val="pt-BR"/>
        </w:rPr>
        <w:t xml:space="preserve">no local indicado pelo armador </w:t>
      </w:r>
      <w:r w:rsidRPr="3580BB2F">
        <w:rPr>
          <w:rFonts w:ascii="Arial" w:hAnsi="Arial" w:cs="Arial"/>
          <w:lang w:val="pt-BR"/>
        </w:rPr>
        <w:t xml:space="preserve">ou no terminal de descarga </w:t>
      </w:r>
      <w:proofErr w:type="gramStart"/>
      <w:r w:rsidRPr="3580BB2F">
        <w:rPr>
          <w:rFonts w:ascii="Arial" w:hAnsi="Arial" w:cs="Arial"/>
          <w:lang w:val="pt-BR"/>
        </w:rPr>
        <w:t>das mesmas</w:t>
      </w:r>
      <w:proofErr w:type="gramEnd"/>
      <w:r w:rsidRPr="3580BB2F">
        <w:rPr>
          <w:rFonts w:ascii="Arial" w:hAnsi="Arial" w:cs="Arial"/>
          <w:lang w:val="pt-BR"/>
        </w:rPr>
        <w:t>, e após o pagamento de eventuais débitos de sobrestadia (</w:t>
      </w:r>
      <w:r w:rsidRPr="3580BB2F">
        <w:rPr>
          <w:rFonts w:ascii="Arial" w:hAnsi="Arial" w:cs="Arial"/>
          <w:i/>
          <w:iCs/>
          <w:lang w:val="pt-BR"/>
        </w:rPr>
        <w:t>Demurrage</w:t>
      </w:r>
      <w:r w:rsidRPr="3580BB2F">
        <w:rPr>
          <w:rFonts w:ascii="Arial" w:hAnsi="Arial" w:cs="Arial"/>
          <w:lang w:val="pt-BR"/>
        </w:rPr>
        <w:t>), reparos, limpeza, transporte, armazenamento, bem como quaisquer outros custos relacionad</w:t>
      </w:r>
      <w:r w:rsidR="00053687" w:rsidRPr="3580BB2F">
        <w:rPr>
          <w:rFonts w:ascii="Arial" w:hAnsi="Arial" w:cs="Arial"/>
          <w:lang w:val="pt-BR"/>
        </w:rPr>
        <w:t>o</w:t>
      </w:r>
      <w:r w:rsidRPr="3580BB2F">
        <w:rPr>
          <w:rFonts w:ascii="Arial" w:hAnsi="Arial" w:cs="Arial"/>
          <w:lang w:val="pt-BR"/>
        </w:rPr>
        <w:t>s ao uso dos contêineres.</w:t>
      </w:r>
      <w:r w:rsidR="0046673A" w:rsidRPr="3580BB2F">
        <w:rPr>
          <w:rFonts w:ascii="Arial" w:hAnsi="Arial" w:cs="Arial"/>
          <w:lang w:val="pt-BR"/>
        </w:rPr>
        <w:t xml:space="preserve"> </w:t>
      </w:r>
      <w:r w:rsidR="00CF1AF4" w:rsidRPr="3580BB2F">
        <w:rPr>
          <w:rFonts w:ascii="Arial" w:hAnsi="Arial" w:cs="Arial"/>
          <w:lang w:val="pt-BR"/>
        </w:rPr>
        <w:t>Estamos cientes ainda que para devolução dos contêineres poderá ser exigido o pagamento do débito parcial de De</w:t>
      </w:r>
      <w:r w:rsidR="00823404" w:rsidRPr="3580BB2F">
        <w:rPr>
          <w:rFonts w:ascii="Arial" w:hAnsi="Arial" w:cs="Arial"/>
          <w:lang w:val="pt-BR"/>
        </w:rPr>
        <w:t>murrage gerado até aquela data.</w:t>
      </w:r>
      <w:r w:rsidRPr="3580BB2F">
        <w:rPr>
          <w:rFonts w:ascii="Arial" w:hAnsi="Arial" w:cs="Arial"/>
          <w:lang w:val="pt-BR"/>
        </w:rPr>
        <w:t xml:space="preserve"> </w:t>
      </w:r>
      <w:r w:rsidRPr="3580BB2F">
        <w:rPr>
          <w:rFonts w:ascii="Arial" w:hAnsi="Arial" w:cs="Arial"/>
          <w:b/>
          <w:bCs/>
          <w:lang w:val="pt-BR"/>
        </w:rPr>
        <w:t>4.</w:t>
      </w:r>
      <w:r w:rsidRPr="3580BB2F">
        <w:rPr>
          <w:rFonts w:ascii="Arial" w:hAnsi="Arial" w:cs="Arial"/>
          <w:lang w:val="pt-BR"/>
        </w:rPr>
        <w:t xml:space="preserve"> Estamos cientes da impossibilidade de realização de vistoria imediata dos equipamentos vazios no momento de sua devolução. Assim, aceitamos que a vistoria seja efetuada em momento posterior, ficando ajustado que caso seja constatada alguma avaria ou necessidade de limpeza, responderemos pelo pagamento de todos os custos, inclusive por eventual estadia de caminhões e pelos reparos que se fizerem necessários.</w:t>
      </w:r>
      <w:r w:rsidR="004E78A5" w:rsidRPr="3580BB2F">
        <w:rPr>
          <w:rFonts w:ascii="Arial" w:hAnsi="Arial" w:cs="Arial"/>
          <w:lang w:val="pt-BR"/>
        </w:rPr>
        <w:t xml:space="preserve"> Em caso de avaria de grande monta que implique </w:t>
      </w:r>
      <w:r w:rsidR="00BC42AA" w:rsidRPr="3580BB2F">
        <w:rPr>
          <w:rFonts w:ascii="Arial" w:hAnsi="Arial" w:cs="Arial"/>
          <w:lang w:val="pt-BR"/>
        </w:rPr>
        <w:t xml:space="preserve">comprovada (mediante vistoria) </w:t>
      </w:r>
      <w:r w:rsidR="004E78A5" w:rsidRPr="3580BB2F">
        <w:rPr>
          <w:rFonts w:ascii="Arial" w:hAnsi="Arial" w:cs="Arial"/>
          <w:lang w:val="pt-BR"/>
        </w:rPr>
        <w:t>Perda Tota</w:t>
      </w:r>
      <w:r w:rsidR="00BC4827" w:rsidRPr="3580BB2F">
        <w:rPr>
          <w:rFonts w:ascii="Arial" w:hAnsi="Arial" w:cs="Arial"/>
          <w:lang w:val="pt-BR"/>
        </w:rPr>
        <w:t xml:space="preserve">l do contêiner, o pagamento da respectiva indenização e cessação dos dias em Demurrage dependerá de </w:t>
      </w:r>
      <w:r w:rsidR="00BC42AA" w:rsidRPr="3580BB2F">
        <w:rPr>
          <w:rFonts w:ascii="Arial" w:hAnsi="Arial" w:cs="Arial"/>
          <w:lang w:val="pt-BR"/>
        </w:rPr>
        <w:t>autorização do armador</w:t>
      </w:r>
      <w:r w:rsidR="001162DC" w:rsidRPr="3580BB2F">
        <w:rPr>
          <w:rFonts w:ascii="Arial" w:hAnsi="Arial" w:cs="Arial"/>
          <w:lang w:val="pt-BR"/>
        </w:rPr>
        <w:t xml:space="preserve">, pois somente ele poderá atestar de fato que se trata de Perda Total. Em qualquer caso, porém, estamos cientes que deveremos entregar o contêiner (no estado que for) </w:t>
      </w:r>
      <w:r w:rsidR="00945FFA" w:rsidRPr="3580BB2F">
        <w:rPr>
          <w:rFonts w:ascii="Arial" w:hAnsi="Arial" w:cs="Arial"/>
          <w:lang w:val="pt-BR"/>
        </w:rPr>
        <w:t>no depósito de contêineres (</w:t>
      </w:r>
      <w:proofErr w:type="spellStart"/>
      <w:r w:rsidR="00945FFA" w:rsidRPr="3580BB2F">
        <w:rPr>
          <w:rFonts w:ascii="Arial" w:hAnsi="Arial" w:cs="Arial"/>
          <w:lang w:val="pt-BR"/>
        </w:rPr>
        <w:t>depot</w:t>
      </w:r>
      <w:proofErr w:type="spellEnd"/>
      <w:r w:rsidR="00945FFA" w:rsidRPr="3580BB2F">
        <w:rPr>
          <w:rFonts w:ascii="Arial" w:hAnsi="Arial" w:cs="Arial"/>
          <w:lang w:val="pt-BR"/>
        </w:rPr>
        <w:t>/terminal) indicado pelo armador</w:t>
      </w:r>
      <w:r w:rsidR="00457465" w:rsidRPr="3580BB2F">
        <w:rPr>
          <w:rFonts w:ascii="Arial" w:hAnsi="Arial" w:cs="Arial"/>
          <w:lang w:val="pt-BR"/>
        </w:rPr>
        <w:t>, de modo a permitir a vistoria final do equipamento e, então, a declaração técnica de Perda Total</w:t>
      </w:r>
      <w:r w:rsidR="00BC42AA" w:rsidRPr="3580BB2F">
        <w:rPr>
          <w:rFonts w:ascii="Arial" w:hAnsi="Arial" w:cs="Arial"/>
          <w:lang w:val="pt-BR"/>
        </w:rPr>
        <w:t>.</w:t>
      </w:r>
      <w:r w:rsidRPr="3580BB2F">
        <w:rPr>
          <w:rFonts w:ascii="Arial" w:hAnsi="Arial" w:cs="Arial"/>
          <w:lang w:val="pt-BR"/>
        </w:rPr>
        <w:t xml:space="preserve"> </w:t>
      </w:r>
      <w:r w:rsidRPr="3580BB2F">
        <w:rPr>
          <w:rFonts w:ascii="Arial" w:hAnsi="Arial" w:cs="Arial"/>
          <w:b/>
          <w:bCs/>
          <w:lang w:val="pt-BR"/>
        </w:rPr>
        <w:t xml:space="preserve">5. </w:t>
      </w:r>
      <w:r w:rsidRPr="3580BB2F">
        <w:rPr>
          <w:rFonts w:ascii="Arial" w:hAnsi="Arial" w:cs="Arial"/>
          <w:lang w:val="pt-BR"/>
        </w:rPr>
        <w:t xml:space="preserve">Neste ato, manifestamos integral concordância com as condições e procedimentos adotados por </w:t>
      </w:r>
      <w:proofErr w:type="spellStart"/>
      <w:proofErr w:type="gramStart"/>
      <w:r w:rsidRPr="3580BB2F">
        <w:rPr>
          <w:rFonts w:ascii="Arial" w:hAnsi="Arial" w:cs="Arial"/>
          <w:lang w:val="pt-BR"/>
        </w:rPr>
        <w:t>V.Sas</w:t>
      </w:r>
      <w:proofErr w:type="spellEnd"/>
      <w:proofErr w:type="gramEnd"/>
      <w:r w:rsidRPr="3580BB2F">
        <w:rPr>
          <w:rFonts w:ascii="Arial" w:hAnsi="Arial" w:cs="Arial"/>
          <w:lang w:val="pt-BR"/>
        </w:rPr>
        <w:t xml:space="preserve"> quanto ao uso e devolução de contêineres, bem como com a tarifa de sobrestadia estabelecida para o Brasil. </w:t>
      </w:r>
      <w:r w:rsidRPr="3580BB2F">
        <w:rPr>
          <w:rFonts w:ascii="Arial" w:hAnsi="Arial" w:cs="Arial"/>
          <w:b/>
          <w:bCs/>
          <w:lang w:val="pt-BR"/>
        </w:rPr>
        <w:t>6.</w:t>
      </w:r>
      <w:r w:rsidRPr="3580BB2F">
        <w:rPr>
          <w:rFonts w:ascii="Arial" w:hAnsi="Arial" w:cs="Arial"/>
          <w:lang w:val="pt-BR"/>
        </w:rPr>
        <w:t xml:space="preserve"> A tarifa de sobrestadia (</w:t>
      </w:r>
      <w:r w:rsidRPr="3580BB2F">
        <w:rPr>
          <w:rFonts w:ascii="Arial" w:hAnsi="Arial" w:cs="Arial"/>
          <w:i/>
          <w:iCs/>
          <w:lang w:val="pt-BR"/>
        </w:rPr>
        <w:t>Demurrage</w:t>
      </w:r>
      <w:r w:rsidRPr="3580BB2F">
        <w:rPr>
          <w:rFonts w:ascii="Arial" w:hAnsi="Arial" w:cs="Arial"/>
          <w:lang w:val="pt-BR"/>
        </w:rPr>
        <w:t xml:space="preserve">) a ser aplicada será sempre aquela vigente à época do fato gerador, sendo certo que reajustes poderão ocorrer durante o período de vigência deste Termo, independentemente de notificação ou comunicação específica. Os valores devidos serão convertidos em Reais por ocasião da devolução dos contêineres ou na data dos faturamentos parciais. </w:t>
      </w:r>
      <w:r w:rsidR="476C9195" w:rsidRPr="3580BB2F">
        <w:rPr>
          <w:rFonts w:ascii="Arial" w:hAnsi="Arial" w:cs="Arial"/>
          <w:lang w:val="pt-BR"/>
        </w:rPr>
        <w:t xml:space="preserve">A conversão se dará por meio de taxa a ser informada </w:t>
      </w:r>
      <w:r w:rsidR="476C9195" w:rsidRPr="00794FC7">
        <w:rPr>
          <w:rFonts w:ascii="Arial" w:hAnsi="Arial" w:cs="Arial"/>
          <w:lang w:val="pt-BR"/>
        </w:rPr>
        <w:t xml:space="preserve">pela </w:t>
      </w:r>
      <w:r w:rsidR="00794FC7" w:rsidRPr="00794FC7">
        <w:rPr>
          <w:rFonts w:ascii="Arial" w:hAnsi="Arial"/>
          <w:b/>
          <w:lang w:val="pt-BR"/>
        </w:rPr>
        <w:t>DZL LOGÍSTICA INTERNACIONAL LTDA</w:t>
      </w:r>
      <w:r w:rsidR="476C9195" w:rsidRPr="3580BB2F">
        <w:rPr>
          <w:rFonts w:ascii="Arial" w:hAnsi="Arial" w:cs="Arial"/>
          <w:lang w:val="pt-BR"/>
        </w:rPr>
        <w:t xml:space="preserve">, sendo certo que poderá ser aplicado spread de modo a evitar variação </w:t>
      </w:r>
      <w:r w:rsidR="3F0E7518" w:rsidRPr="3580BB2F">
        <w:rPr>
          <w:rFonts w:ascii="Arial" w:hAnsi="Arial" w:cs="Arial"/>
          <w:lang w:val="pt-BR"/>
        </w:rPr>
        <w:t xml:space="preserve">cambial negativa. </w:t>
      </w:r>
      <w:r w:rsidRPr="3580BB2F">
        <w:rPr>
          <w:rFonts w:ascii="Arial" w:hAnsi="Arial" w:cs="Arial"/>
          <w:lang w:val="pt-BR"/>
        </w:rPr>
        <w:t>A partir do vencimento das notas de débitos, vencerão juros de 1% ao mês, correção monetária pel</w:t>
      </w:r>
      <w:r w:rsidR="008F1A70" w:rsidRPr="3580BB2F">
        <w:rPr>
          <w:rFonts w:ascii="Arial" w:hAnsi="Arial" w:cs="Arial"/>
          <w:lang w:val="pt-BR"/>
        </w:rPr>
        <w:t xml:space="preserve">o INPC </w:t>
      </w:r>
      <w:r w:rsidRPr="3580BB2F">
        <w:rPr>
          <w:rFonts w:ascii="Arial" w:hAnsi="Arial" w:cs="Arial"/>
          <w:lang w:val="pt-BR"/>
        </w:rPr>
        <w:t>e multa de mora de 2%. Em caso de cobrança por advogados</w:t>
      </w:r>
      <w:r w:rsidR="00843457" w:rsidRPr="3580BB2F">
        <w:rPr>
          <w:rFonts w:ascii="Arial" w:hAnsi="Arial" w:cs="Arial"/>
          <w:lang w:val="pt-BR"/>
        </w:rPr>
        <w:t xml:space="preserve"> ou outros terceiros</w:t>
      </w:r>
      <w:r w:rsidRPr="3580BB2F">
        <w:rPr>
          <w:rFonts w:ascii="Arial" w:hAnsi="Arial" w:cs="Arial"/>
          <w:lang w:val="pt-BR"/>
        </w:rPr>
        <w:t xml:space="preserve"> (judicial ou extrajudicialmente), serão ainda devidos 10% de honorários de cobrança. Os débitos estarão ainda sujeitos a protesto e inscrição no banco de dados </w:t>
      </w:r>
      <w:r w:rsidR="00301BE1" w:rsidRPr="3580BB2F">
        <w:rPr>
          <w:rFonts w:ascii="Arial" w:hAnsi="Arial" w:cs="Arial"/>
          <w:lang w:val="pt-BR"/>
        </w:rPr>
        <w:t>dos órgãos</w:t>
      </w:r>
      <w:r w:rsidRPr="3580BB2F">
        <w:rPr>
          <w:rFonts w:ascii="Arial" w:hAnsi="Arial" w:cs="Arial"/>
          <w:lang w:val="pt-BR"/>
        </w:rPr>
        <w:t xml:space="preserve"> de proteção ao crédito.</w:t>
      </w:r>
      <w:r w:rsidR="004F301A" w:rsidRPr="3580BB2F">
        <w:rPr>
          <w:rFonts w:ascii="Arial" w:hAnsi="Arial" w:cs="Arial"/>
          <w:b/>
          <w:bCs/>
          <w:lang w:val="pt-BR"/>
        </w:rPr>
        <w:t xml:space="preserve"> 6.1.</w:t>
      </w:r>
      <w:r w:rsidR="004F301A" w:rsidRPr="3580BB2F">
        <w:rPr>
          <w:rFonts w:ascii="Arial" w:hAnsi="Arial" w:cs="Arial"/>
          <w:lang w:val="pt-BR"/>
        </w:rPr>
        <w:t xml:space="preserve"> O tempo livre</w:t>
      </w:r>
      <w:r w:rsidR="00843457" w:rsidRPr="3580BB2F">
        <w:rPr>
          <w:rFonts w:ascii="Arial" w:hAnsi="Arial" w:cs="Arial"/>
          <w:lang w:val="pt-BR"/>
        </w:rPr>
        <w:t xml:space="preserve"> de </w:t>
      </w:r>
      <w:proofErr w:type="spellStart"/>
      <w:r w:rsidR="00822959" w:rsidRPr="3580BB2F">
        <w:rPr>
          <w:rFonts w:ascii="Arial" w:hAnsi="Arial" w:cs="Arial"/>
          <w:lang w:val="pt-BR"/>
        </w:rPr>
        <w:t>sobrestadia</w:t>
      </w:r>
      <w:proofErr w:type="spellEnd"/>
      <w:r w:rsidR="004F301A" w:rsidRPr="3580BB2F">
        <w:rPr>
          <w:rFonts w:ascii="Arial" w:hAnsi="Arial" w:cs="Arial"/>
          <w:lang w:val="pt-BR"/>
        </w:rPr>
        <w:t xml:space="preserve"> (</w:t>
      </w:r>
      <w:proofErr w:type="spellStart"/>
      <w:r w:rsidR="004F301A" w:rsidRPr="3580BB2F">
        <w:rPr>
          <w:rFonts w:ascii="Arial" w:hAnsi="Arial" w:cs="Arial"/>
          <w:i/>
          <w:iCs/>
          <w:lang w:val="pt-BR"/>
        </w:rPr>
        <w:t>freetime</w:t>
      </w:r>
      <w:proofErr w:type="spellEnd"/>
      <w:r w:rsidR="004F301A" w:rsidRPr="3580BB2F">
        <w:rPr>
          <w:rFonts w:ascii="Arial" w:hAnsi="Arial" w:cs="Arial"/>
          <w:lang w:val="pt-BR"/>
        </w:rPr>
        <w:t>) começa a partir do</w:t>
      </w:r>
      <w:r w:rsidR="00822959" w:rsidRPr="3580BB2F">
        <w:rPr>
          <w:rFonts w:ascii="Arial" w:hAnsi="Arial" w:cs="Arial"/>
          <w:lang w:val="pt-BR"/>
        </w:rPr>
        <w:t xml:space="preserve"> dia de</w:t>
      </w:r>
      <w:r w:rsidR="004F301A" w:rsidRPr="3580BB2F">
        <w:rPr>
          <w:rFonts w:ascii="Arial" w:hAnsi="Arial" w:cs="Arial"/>
          <w:lang w:val="pt-BR"/>
        </w:rPr>
        <w:t xml:space="preserve"> descarregamento dos contêineres no porto de desembarque (data de descarga). Após o decurso do tempo livre, iniciará a contagem </w:t>
      </w:r>
      <w:r w:rsidR="004F301A" w:rsidRPr="3580BB2F">
        <w:rPr>
          <w:rFonts w:ascii="Arial" w:hAnsi="Arial" w:cs="Arial"/>
          <w:lang w:val="pt-BR"/>
        </w:rPr>
        <w:lastRenderedPageBreak/>
        <w:t xml:space="preserve">das diárias de </w:t>
      </w:r>
      <w:r w:rsidR="004F301A" w:rsidRPr="3580BB2F">
        <w:rPr>
          <w:rFonts w:ascii="Arial" w:hAnsi="Arial" w:cs="Arial"/>
          <w:i/>
          <w:iCs/>
          <w:lang w:val="pt-BR"/>
        </w:rPr>
        <w:t>demurrage</w:t>
      </w:r>
      <w:r w:rsidR="004F301A" w:rsidRPr="3580BB2F">
        <w:rPr>
          <w:rFonts w:ascii="Arial" w:hAnsi="Arial" w:cs="Arial"/>
          <w:lang w:val="pt-BR"/>
        </w:rPr>
        <w:t xml:space="preserve">, conforme tabela abaixo. Estas diárias serão cobradas até que seja paga a indenização integral pelos débitos dos contêineres. </w:t>
      </w:r>
      <w:r w:rsidR="002C3358" w:rsidRPr="3580BB2F">
        <w:rPr>
          <w:rFonts w:ascii="Arial" w:hAnsi="Arial" w:cs="Arial"/>
          <w:lang w:val="pt-BR"/>
        </w:rPr>
        <w:t xml:space="preserve">Estamos cientes que a Tabela abaixo leva em consideração o número de dias transcorridos após </w:t>
      </w:r>
      <w:r w:rsidR="00DB665E" w:rsidRPr="3580BB2F">
        <w:rPr>
          <w:rFonts w:ascii="Arial" w:hAnsi="Arial" w:cs="Arial"/>
          <w:lang w:val="pt-BR"/>
        </w:rPr>
        <w:t>o descarregamento dos contêineres, de modo que a</w:t>
      </w:r>
      <w:r w:rsidR="004F301A" w:rsidRPr="3580BB2F">
        <w:rPr>
          <w:rFonts w:ascii="Arial" w:hAnsi="Arial" w:cs="Arial"/>
          <w:lang w:val="pt-BR"/>
        </w:rPr>
        <w:t xml:space="preserve"> primeira diária de </w:t>
      </w:r>
      <w:r w:rsidR="004F301A" w:rsidRPr="3580BB2F">
        <w:rPr>
          <w:rFonts w:ascii="Arial" w:hAnsi="Arial" w:cs="Arial"/>
          <w:i/>
          <w:iCs/>
          <w:lang w:val="pt-BR"/>
        </w:rPr>
        <w:t>demurrage</w:t>
      </w:r>
      <w:r w:rsidR="004F301A" w:rsidRPr="3580BB2F">
        <w:rPr>
          <w:rFonts w:ascii="Arial" w:hAnsi="Arial" w:cs="Arial"/>
          <w:lang w:val="pt-BR"/>
        </w:rPr>
        <w:t xml:space="preserve"> poderá ser calculada</w:t>
      </w:r>
      <w:r w:rsidR="00E009E0">
        <w:rPr>
          <w:rFonts w:ascii="Arial" w:hAnsi="Arial" w:cs="Arial"/>
          <w:lang w:val="pt-BR"/>
        </w:rPr>
        <w:t xml:space="preserve"> na terceira </w:t>
      </w:r>
      <w:r w:rsidR="004F301A" w:rsidRPr="3580BB2F">
        <w:rPr>
          <w:rFonts w:ascii="Arial" w:hAnsi="Arial" w:cs="Arial"/>
          <w:lang w:val="pt-BR"/>
        </w:rPr>
        <w:t xml:space="preserve">fase de incidência da Tabela abaixo. Isto porque a contagem do tarifário e a contagem do período livre ocorrem em </w:t>
      </w:r>
      <w:r w:rsidR="004F301A" w:rsidRPr="009734C1">
        <w:rPr>
          <w:rFonts w:ascii="Arial" w:hAnsi="Arial" w:cs="Arial"/>
          <w:lang w:val="pt-BR"/>
        </w:rPr>
        <w:t xml:space="preserve">paralelo. Assim, a depender da quantidade de dias livres acordados, a cobrança terá início já no </w:t>
      </w:r>
      <w:r w:rsidR="00E009E0" w:rsidRPr="009734C1">
        <w:rPr>
          <w:rFonts w:ascii="Arial" w:hAnsi="Arial" w:cs="Arial"/>
          <w:lang w:val="pt-BR"/>
        </w:rPr>
        <w:t>terceiro</w:t>
      </w:r>
      <w:r w:rsidR="004F301A" w:rsidRPr="009734C1">
        <w:rPr>
          <w:rFonts w:ascii="Arial" w:hAnsi="Arial" w:cs="Arial"/>
          <w:lang w:val="pt-BR"/>
        </w:rPr>
        <w:t xml:space="preserve"> período da tabela.</w:t>
      </w:r>
      <w:r w:rsidR="00BA26B2" w:rsidRPr="009734C1">
        <w:rPr>
          <w:rFonts w:ascii="Arial" w:hAnsi="Arial" w:cs="Arial"/>
          <w:lang w:val="pt-BR"/>
        </w:rPr>
        <w:t xml:space="preserve"> Estamos cientes que esta metodologia de cobrança se deve ao fato de que </w:t>
      </w:r>
      <w:r w:rsidR="00C27C9D" w:rsidRPr="009734C1">
        <w:rPr>
          <w:rFonts w:ascii="Arial" w:hAnsi="Arial" w:cs="Arial"/>
          <w:lang w:val="pt-BR"/>
        </w:rPr>
        <w:t>um período de franquia (período livre) mais amplo</w:t>
      </w:r>
      <w:r w:rsidR="00E009E0" w:rsidRPr="009734C1">
        <w:rPr>
          <w:rFonts w:ascii="Arial" w:hAnsi="Arial" w:cs="Arial"/>
          <w:lang w:val="pt-BR"/>
        </w:rPr>
        <w:t>, além dos dias padrão indicados na Tabela,</w:t>
      </w:r>
      <w:r w:rsidR="00C27C9D" w:rsidRPr="009734C1">
        <w:rPr>
          <w:rFonts w:ascii="Arial" w:hAnsi="Arial" w:cs="Arial"/>
          <w:lang w:val="pt-BR"/>
        </w:rPr>
        <w:t xml:space="preserve"> representa</w:t>
      </w:r>
      <w:r w:rsidR="00C27C9D" w:rsidRPr="3580BB2F">
        <w:rPr>
          <w:rFonts w:ascii="Arial" w:hAnsi="Arial" w:cs="Arial"/>
          <w:lang w:val="pt-BR"/>
        </w:rPr>
        <w:t xml:space="preserve"> também maiores perdas </w:t>
      </w:r>
      <w:r w:rsidR="00081C50" w:rsidRPr="3580BB2F">
        <w:rPr>
          <w:rFonts w:ascii="Arial" w:hAnsi="Arial" w:cs="Arial"/>
          <w:lang w:val="pt-BR"/>
        </w:rPr>
        <w:t xml:space="preserve">ao transportador marítimo e </w:t>
      </w:r>
      <w:r w:rsidR="00C53133" w:rsidRPr="3580BB2F">
        <w:rPr>
          <w:rFonts w:ascii="Arial" w:hAnsi="Arial" w:cs="Arial"/>
          <w:lang w:val="pt-BR"/>
        </w:rPr>
        <w:t xml:space="preserve">à </w:t>
      </w:r>
      <w:r w:rsidR="00794FC7" w:rsidRPr="00794FC7">
        <w:rPr>
          <w:rFonts w:ascii="Arial" w:hAnsi="Arial"/>
          <w:b/>
          <w:lang w:val="pt-BR"/>
        </w:rPr>
        <w:t>DZL LOGÍSTICA INTERNACIONAL LTDA</w:t>
      </w:r>
      <w:r w:rsidR="00580259" w:rsidRPr="3580BB2F">
        <w:rPr>
          <w:rFonts w:ascii="Arial" w:hAnsi="Arial" w:cs="Arial"/>
          <w:lang w:val="pt-BR"/>
        </w:rPr>
        <w:t>.</w:t>
      </w:r>
      <w:r w:rsidR="004F301A" w:rsidRPr="3580BB2F">
        <w:rPr>
          <w:rFonts w:ascii="Arial" w:hAnsi="Arial" w:cs="Arial"/>
          <w:lang w:val="pt-BR"/>
        </w:rPr>
        <w:t xml:space="preserve"> </w:t>
      </w:r>
      <w:r w:rsidR="004F301A" w:rsidRPr="3580BB2F">
        <w:rPr>
          <w:rFonts w:ascii="Arial" w:hAnsi="Arial" w:cs="Arial"/>
          <w:b/>
          <w:bCs/>
          <w:lang w:val="pt-BR"/>
        </w:rPr>
        <w:t>6.2.</w:t>
      </w:r>
      <w:r w:rsidR="004F301A" w:rsidRPr="3580BB2F">
        <w:rPr>
          <w:rFonts w:ascii="Arial" w:hAnsi="Arial" w:cs="Arial"/>
          <w:lang w:val="pt-BR"/>
        </w:rPr>
        <w:t xml:space="preserve"> Eventual período livre superior ao definido na tabela abaixo será concedido a título de bonificação para pagamento na data do vencimento das faturas. Em caso de atraso no pagamento, o benefício e as faturas emitidas poderão ser cancelados, oportunidade na qual serão emitidas novas faturas com base nos prazos não bonificados. </w:t>
      </w:r>
    </w:p>
    <w:p w14:paraId="07C9CCEA" w14:textId="77777777" w:rsidR="00757E0B" w:rsidRPr="00E848B4" w:rsidRDefault="00757E0B" w:rsidP="00757E0B">
      <w:pPr>
        <w:tabs>
          <w:tab w:val="left" w:pos="426"/>
        </w:tabs>
        <w:spacing w:after="120"/>
        <w:jc w:val="both"/>
        <w:rPr>
          <w:rFonts w:ascii="Arial" w:hAnsi="Arial" w:cs="Arial"/>
          <w:lang w:val="pt-BR"/>
        </w:rPr>
      </w:pPr>
    </w:p>
    <w:p w14:paraId="63C6E2E1" w14:textId="77777777" w:rsidR="00301BE1" w:rsidRPr="00E848B4" w:rsidRDefault="00301BE1" w:rsidP="00301BE1">
      <w:pPr>
        <w:tabs>
          <w:tab w:val="left" w:pos="426"/>
        </w:tabs>
        <w:spacing w:after="120"/>
        <w:jc w:val="both"/>
        <w:rPr>
          <w:rFonts w:ascii="Arial" w:hAnsi="Arial" w:cs="Arial"/>
          <w:b/>
          <w:lang w:val="pt-BR"/>
        </w:rPr>
      </w:pPr>
      <w:r w:rsidRPr="00E848B4">
        <w:rPr>
          <w:rFonts w:ascii="Arial" w:hAnsi="Arial" w:cs="Arial"/>
          <w:b/>
          <w:lang w:val="pt-BR"/>
        </w:rPr>
        <w:t>TABELA APLICÁVEL À COBRANÇA DE SOBRESTADIA DE IMPORTAÇÃO (DEMURRAGE)</w:t>
      </w:r>
    </w:p>
    <w:p w14:paraId="320796BC" w14:textId="447CAD77" w:rsidR="00301BE1" w:rsidRDefault="00301BE1" w:rsidP="00301BE1">
      <w:pPr>
        <w:jc w:val="both"/>
        <w:rPr>
          <w:rFonts w:ascii="Arial" w:hAnsi="Arial" w:cs="Arial"/>
          <w:b/>
          <w:i/>
          <w:u w:val="single"/>
          <w:lang w:val="pt-BR"/>
        </w:rPr>
      </w:pPr>
    </w:p>
    <w:tbl>
      <w:tblPr>
        <w:tblW w:w="9749" w:type="dxa"/>
        <w:jc w:val="center"/>
        <w:tblCellMar>
          <w:left w:w="70" w:type="dxa"/>
          <w:right w:w="70" w:type="dxa"/>
        </w:tblCellMar>
        <w:tblLook w:val="04A0" w:firstRow="1" w:lastRow="0" w:firstColumn="1" w:lastColumn="0" w:noHBand="0" w:noVBand="1"/>
      </w:tblPr>
      <w:tblGrid>
        <w:gridCol w:w="1952"/>
        <w:gridCol w:w="1843"/>
        <w:gridCol w:w="1559"/>
        <w:gridCol w:w="1540"/>
        <w:gridCol w:w="2855"/>
      </w:tblGrid>
      <w:tr w:rsidR="00794FC7" w:rsidRPr="009734C1" w14:paraId="128D275E" w14:textId="77777777" w:rsidTr="00E234CF">
        <w:trPr>
          <w:trHeight w:val="401"/>
          <w:jc w:val="center"/>
        </w:trPr>
        <w:tc>
          <w:tcPr>
            <w:tcW w:w="1952" w:type="dxa"/>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08CC9A24" w14:textId="77777777" w:rsidR="00794FC7" w:rsidRPr="00794FC7" w:rsidRDefault="00794FC7">
            <w:pPr>
              <w:jc w:val="center"/>
              <w:rPr>
                <w:rFonts w:asciiTheme="minorHAnsi" w:hAnsiTheme="minorHAnsi" w:cstheme="minorHAnsi"/>
                <w:b/>
                <w:bCs/>
                <w:color w:val="000000"/>
                <w:sz w:val="20"/>
                <w:szCs w:val="20"/>
                <w:lang w:val="pt-BR" w:eastAsia="pt-BR"/>
              </w:rPr>
            </w:pPr>
            <w:r w:rsidRPr="00794FC7">
              <w:rPr>
                <w:rFonts w:asciiTheme="minorHAnsi" w:hAnsiTheme="minorHAnsi" w:cstheme="minorHAnsi"/>
                <w:b/>
                <w:bCs/>
                <w:color w:val="000000"/>
                <w:sz w:val="20"/>
                <w:szCs w:val="20"/>
              </w:rPr>
              <w:t>CONTAINERS DRY</w:t>
            </w:r>
          </w:p>
        </w:tc>
        <w:tc>
          <w:tcPr>
            <w:tcW w:w="1843" w:type="dxa"/>
            <w:tcBorders>
              <w:top w:val="single" w:sz="8" w:space="0" w:color="auto"/>
              <w:left w:val="nil"/>
              <w:bottom w:val="nil"/>
              <w:right w:val="single" w:sz="8" w:space="0" w:color="auto"/>
            </w:tcBorders>
            <w:shd w:val="clear" w:color="auto" w:fill="B4C6E7" w:themeFill="accent1" w:themeFillTint="66"/>
            <w:noWrap/>
            <w:vAlign w:val="center"/>
            <w:hideMark/>
          </w:tcPr>
          <w:p w14:paraId="2C4202D6"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DO 1o. DIA AO 6o.</w:t>
            </w:r>
          </w:p>
        </w:tc>
        <w:tc>
          <w:tcPr>
            <w:tcW w:w="1559" w:type="dxa"/>
            <w:tcBorders>
              <w:top w:val="single" w:sz="8" w:space="0" w:color="auto"/>
              <w:left w:val="nil"/>
              <w:bottom w:val="nil"/>
              <w:right w:val="single" w:sz="8" w:space="0" w:color="auto"/>
            </w:tcBorders>
            <w:shd w:val="clear" w:color="auto" w:fill="B4C6E7" w:themeFill="accent1" w:themeFillTint="66"/>
            <w:noWrap/>
            <w:vAlign w:val="center"/>
            <w:hideMark/>
          </w:tcPr>
          <w:p w14:paraId="7B73A893"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1o. </w:t>
            </w:r>
            <w:proofErr w:type="spellStart"/>
            <w:r w:rsidRPr="00794FC7">
              <w:rPr>
                <w:rFonts w:asciiTheme="minorHAnsi" w:hAnsiTheme="minorHAnsi" w:cstheme="minorHAnsi"/>
                <w:b/>
                <w:bCs/>
                <w:color w:val="000000"/>
                <w:sz w:val="20"/>
                <w:szCs w:val="20"/>
              </w:rPr>
              <w:t>Período</w:t>
            </w:r>
            <w:proofErr w:type="spellEnd"/>
          </w:p>
        </w:tc>
        <w:tc>
          <w:tcPr>
            <w:tcW w:w="1540" w:type="dxa"/>
            <w:tcBorders>
              <w:top w:val="single" w:sz="8" w:space="0" w:color="auto"/>
              <w:left w:val="nil"/>
              <w:bottom w:val="nil"/>
              <w:right w:val="single" w:sz="8" w:space="0" w:color="auto"/>
            </w:tcBorders>
            <w:shd w:val="clear" w:color="auto" w:fill="B4C6E7" w:themeFill="accent1" w:themeFillTint="66"/>
            <w:noWrap/>
            <w:vAlign w:val="center"/>
            <w:hideMark/>
          </w:tcPr>
          <w:p w14:paraId="1F1711A1"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2o. </w:t>
            </w:r>
            <w:proofErr w:type="spellStart"/>
            <w:r w:rsidRPr="00794FC7">
              <w:rPr>
                <w:rFonts w:asciiTheme="minorHAnsi" w:hAnsiTheme="minorHAnsi" w:cstheme="minorHAnsi"/>
                <w:b/>
                <w:bCs/>
                <w:color w:val="000000"/>
                <w:sz w:val="20"/>
                <w:szCs w:val="20"/>
              </w:rPr>
              <w:t>Período</w:t>
            </w:r>
            <w:proofErr w:type="spellEnd"/>
          </w:p>
        </w:tc>
        <w:tc>
          <w:tcPr>
            <w:tcW w:w="2855" w:type="dxa"/>
            <w:tcBorders>
              <w:top w:val="single" w:sz="8" w:space="0" w:color="auto"/>
              <w:left w:val="nil"/>
              <w:bottom w:val="nil"/>
              <w:right w:val="single" w:sz="8" w:space="0" w:color="auto"/>
            </w:tcBorders>
            <w:shd w:val="clear" w:color="auto" w:fill="B4C6E7" w:themeFill="accent1" w:themeFillTint="66"/>
            <w:vAlign w:val="center"/>
            <w:hideMark/>
          </w:tcPr>
          <w:p w14:paraId="530C1BA3"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3o. Período/Pós FT Negociado</w:t>
            </w:r>
          </w:p>
        </w:tc>
      </w:tr>
      <w:tr w:rsidR="00794FC7" w:rsidRPr="009734C1" w14:paraId="4A84F34B" w14:textId="77777777" w:rsidTr="00E234CF">
        <w:trPr>
          <w:trHeight w:val="569"/>
          <w:jc w:val="center"/>
        </w:trPr>
        <w:tc>
          <w:tcPr>
            <w:tcW w:w="1952"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4C2BEAE2"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TIPO/TAMANHO</w:t>
            </w:r>
          </w:p>
        </w:tc>
        <w:tc>
          <w:tcPr>
            <w:tcW w:w="1843" w:type="dxa"/>
            <w:tcBorders>
              <w:top w:val="nil"/>
              <w:left w:val="nil"/>
              <w:bottom w:val="single" w:sz="8" w:space="0" w:color="auto"/>
              <w:right w:val="single" w:sz="8" w:space="0" w:color="auto"/>
            </w:tcBorders>
            <w:shd w:val="clear" w:color="auto" w:fill="B4C6E7" w:themeFill="accent1" w:themeFillTint="66"/>
            <w:noWrap/>
            <w:vAlign w:val="center"/>
            <w:hideMark/>
          </w:tcPr>
          <w:p w14:paraId="4BDEC09C"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DIAS CORRIDOS</w:t>
            </w:r>
          </w:p>
        </w:tc>
        <w:tc>
          <w:tcPr>
            <w:tcW w:w="1559" w:type="dxa"/>
            <w:tcBorders>
              <w:top w:val="nil"/>
              <w:left w:val="nil"/>
              <w:bottom w:val="single" w:sz="8" w:space="0" w:color="auto"/>
              <w:right w:val="single" w:sz="8" w:space="0" w:color="auto"/>
            </w:tcBorders>
            <w:shd w:val="clear" w:color="auto" w:fill="B4C6E7" w:themeFill="accent1" w:themeFillTint="66"/>
            <w:noWrap/>
            <w:vAlign w:val="center"/>
            <w:hideMark/>
          </w:tcPr>
          <w:p w14:paraId="3B8FF8B7"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7o. Ao 12o. Dia</w:t>
            </w:r>
          </w:p>
        </w:tc>
        <w:tc>
          <w:tcPr>
            <w:tcW w:w="1540" w:type="dxa"/>
            <w:tcBorders>
              <w:top w:val="nil"/>
              <w:left w:val="nil"/>
              <w:bottom w:val="single" w:sz="8" w:space="0" w:color="auto"/>
              <w:right w:val="single" w:sz="8" w:space="0" w:color="auto"/>
            </w:tcBorders>
            <w:shd w:val="clear" w:color="auto" w:fill="B4C6E7" w:themeFill="accent1" w:themeFillTint="66"/>
            <w:noWrap/>
            <w:vAlign w:val="center"/>
            <w:hideMark/>
          </w:tcPr>
          <w:p w14:paraId="1D45485E"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13o. Ao 18o. Dia</w:t>
            </w:r>
          </w:p>
        </w:tc>
        <w:tc>
          <w:tcPr>
            <w:tcW w:w="2855" w:type="dxa"/>
            <w:tcBorders>
              <w:top w:val="nil"/>
              <w:left w:val="nil"/>
              <w:bottom w:val="single" w:sz="8" w:space="0" w:color="auto"/>
              <w:right w:val="single" w:sz="8" w:space="0" w:color="auto"/>
            </w:tcBorders>
            <w:shd w:val="clear" w:color="auto" w:fill="B4C6E7" w:themeFill="accent1" w:themeFillTint="66"/>
            <w:vAlign w:val="center"/>
            <w:hideMark/>
          </w:tcPr>
          <w:p w14:paraId="05F6075B"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19o. Dia em diante/1o Dia pós FT negociado</w:t>
            </w:r>
          </w:p>
        </w:tc>
      </w:tr>
      <w:tr w:rsidR="00794FC7" w:rsidRPr="00794FC7" w14:paraId="22B88CFF"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697657CA"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20´DV</w:t>
            </w:r>
          </w:p>
        </w:tc>
        <w:tc>
          <w:tcPr>
            <w:tcW w:w="1843" w:type="dxa"/>
            <w:tcBorders>
              <w:top w:val="nil"/>
              <w:left w:val="nil"/>
              <w:bottom w:val="single" w:sz="8" w:space="0" w:color="auto"/>
              <w:right w:val="single" w:sz="8" w:space="0" w:color="auto"/>
            </w:tcBorders>
            <w:shd w:val="clear" w:color="auto" w:fill="auto"/>
            <w:noWrap/>
            <w:vAlign w:val="center"/>
            <w:hideMark/>
          </w:tcPr>
          <w:p w14:paraId="7C12CE86"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7889EB54"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US$ 110,00/DIA</w:t>
            </w:r>
          </w:p>
        </w:tc>
        <w:tc>
          <w:tcPr>
            <w:tcW w:w="1540" w:type="dxa"/>
            <w:tcBorders>
              <w:top w:val="nil"/>
              <w:left w:val="nil"/>
              <w:bottom w:val="single" w:sz="8" w:space="0" w:color="auto"/>
              <w:right w:val="single" w:sz="8" w:space="0" w:color="auto"/>
            </w:tcBorders>
            <w:shd w:val="clear" w:color="auto" w:fill="auto"/>
            <w:noWrap/>
            <w:vAlign w:val="center"/>
            <w:hideMark/>
          </w:tcPr>
          <w:p w14:paraId="5E15F112"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US$ 125,00/DIA</w:t>
            </w:r>
          </w:p>
        </w:tc>
        <w:tc>
          <w:tcPr>
            <w:tcW w:w="2855" w:type="dxa"/>
            <w:tcBorders>
              <w:top w:val="nil"/>
              <w:left w:val="nil"/>
              <w:bottom w:val="single" w:sz="8" w:space="0" w:color="auto"/>
              <w:right w:val="single" w:sz="8" w:space="0" w:color="auto"/>
            </w:tcBorders>
            <w:shd w:val="clear" w:color="auto" w:fill="auto"/>
            <w:noWrap/>
            <w:vAlign w:val="center"/>
            <w:hideMark/>
          </w:tcPr>
          <w:p w14:paraId="0ACE2D9D"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US$ 165,00/DIA</w:t>
            </w:r>
          </w:p>
        </w:tc>
      </w:tr>
      <w:tr w:rsidR="00794FC7" w:rsidRPr="00794FC7" w14:paraId="3C6D5ED1"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1D05C584"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40´DV</w:t>
            </w:r>
          </w:p>
        </w:tc>
        <w:tc>
          <w:tcPr>
            <w:tcW w:w="1843" w:type="dxa"/>
            <w:tcBorders>
              <w:top w:val="nil"/>
              <w:left w:val="nil"/>
              <w:bottom w:val="single" w:sz="8" w:space="0" w:color="auto"/>
              <w:right w:val="single" w:sz="8" w:space="0" w:color="auto"/>
            </w:tcBorders>
            <w:shd w:val="clear" w:color="auto" w:fill="auto"/>
            <w:noWrap/>
            <w:vAlign w:val="center"/>
            <w:hideMark/>
          </w:tcPr>
          <w:p w14:paraId="0177193F"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51103384"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US$ 155,00/DIA</w:t>
            </w:r>
          </w:p>
        </w:tc>
        <w:tc>
          <w:tcPr>
            <w:tcW w:w="1540" w:type="dxa"/>
            <w:tcBorders>
              <w:top w:val="nil"/>
              <w:left w:val="nil"/>
              <w:bottom w:val="single" w:sz="8" w:space="0" w:color="auto"/>
              <w:right w:val="single" w:sz="8" w:space="0" w:color="auto"/>
            </w:tcBorders>
            <w:shd w:val="clear" w:color="auto" w:fill="auto"/>
            <w:noWrap/>
            <w:vAlign w:val="center"/>
            <w:hideMark/>
          </w:tcPr>
          <w:p w14:paraId="7595408B"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US$ 215,00/DIA</w:t>
            </w:r>
          </w:p>
        </w:tc>
        <w:tc>
          <w:tcPr>
            <w:tcW w:w="2855" w:type="dxa"/>
            <w:tcBorders>
              <w:top w:val="nil"/>
              <w:left w:val="nil"/>
              <w:bottom w:val="single" w:sz="8" w:space="0" w:color="auto"/>
              <w:right w:val="single" w:sz="8" w:space="0" w:color="auto"/>
            </w:tcBorders>
            <w:shd w:val="clear" w:color="auto" w:fill="auto"/>
            <w:noWrap/>
            <w:vAlign w:val="center"/>
            <w:hideMark/>
          </w:tcPr>
          <w:p w14:paraId="79DA07E2"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US$ 230,00/DIA</w:t>
            </w:r>
          </w:p>
        </w:tc>
      </w:tr>
      <w:tr w:rsidR="00794FC7" w:rsidRPr="00794FC7" w14:paraId="4EA4DE38" w14:textId="77777777" w:rsidTr="00B53DDD">
        <w:trPr>
          <w:trHeight w:val="315"/>
          <w:jc w:val="center"/>
        </w:trPr>
        <w:tc>
          <w:tcPr>
            <w:tcW w:w="1952" w:type="dxa"/>
            <w:tcBorders>
              <w:top w:val="nil"/>
              <w:left w:val="single" w:sz="8" w:space="0" w:color="auto"/>
              <w:bottom w:val="nil"/>
              <w:right w:val="single" w:sz="8" w:space="0" w:color="auto"/>
            </w:tcBorders>
            <w:shd w:val="clear" w:color="auto" w:fill="auto"/>
            <w:noWrap/>
            <w:vAlign w:val="center"/>
            <w:hideMark/>
          </w:tcPr>
          <w:p w14:paraId="4ADB3930"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40´HC</w:t>
            </w:r>
          </w:p>
        </w:tc>
        <w:tc>
          <w:tcPr>
            <w:tcW w:w="1843" w:type="dxa"/>
            <w:tcBorders>
              <w:top w:val="nil"/>
              <w:left w:val="nil"/>
              <w:bottom w:val="nil"/>
              <w:right w:val="single" w:sz="8" w:space="0" w:color="auto"/>
            </w:tcBorders>
            <w:shd w:val="clear" w:color="auto" w:fill="auto"/>
            <w:noWrap/>
            <w:vAlign w:val="center"/>
            <w:hideMark/>
          </w:tcPr>
          <w:p w14:paraId="572DC84B"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nil"/>
              <w:right w:val="single" w:sz="8" w:space="0" w:color="auto"/>
            </w:tcBorders>
            <w:shd w:val="clear" w:color="auto" w:fill="auto"/>
            <w:noWrap/>
            <w:vAlign w:val="center"/>
            <w:hideMark/>
          </w:tcPr>
          <w:p w14:paraId="1269C7A1"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US$ 155,00/DIA</w:t>
            </w:r>
          </w:p>
        </w:tc>
        <w:tc>
          <w:tcPr>
            <w:tcW w:w="1540" w:type="dxa"/>
            <w:tcBorders>
              <w:top w:val="nil"/>
              <w:left w:val="nil"/>
              <w:bottom w:val="nil"/>
              <w:right w:val="single" w:sz="8" w:space="0" w:color="auto"/>
            </w:tcBorders>
            <w:shd w:val="clear" w:color="auto" w:fill="auto"/>
            <w:noWrap/>
            <w:vAlign w:val="center"/>
            <w:hideMark/>
          </w:tcPr>
          <w:p w14:paraId="7F1C31EB"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US$ 215,00/DIA</w:t>
            </w:r>
          </w:p>
        </w:tc>
        <w:tc>
          <w:tcPr>
            <w:tcW w:w="2855" w:type="dxa"/>
            <w:tcBorders>
              <w:top w:val="nil"/>
              <w:left w:val="nil"/>
              <w:bottom w:val="nil"/>
              <w:right w:val="single" w:sz="8" w:space="0" w:color="auto"/>
            </w:tcBorders>
            <w:shd w:val="clear" w:color="auto" w:fill="auto"/>
            <w:noWrap/>
            <w:vAlign w:val="center"/>
            <w:hideMark/>
          </w:tcPr>
          <w:p w14:paraId="77B3FAAE"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US$ 230,00/DIA</w:t>
            </w:r>
          </w:p>
        </w:tc>
      </w:tr>
      <w:tr w:rsidR="00794FC7" w:rsidRPr="009734C1" w14:paraId="1D03C3AE" w14:textId="77777777" w:rsidTr="00B53DDD">
        <w:trPr>
          <w:trHeight w:val="300"/>
          <w:jc w:val="center"/>
        </w:trPr>
        <w:tc>
          <w:tcPr>
            <w:tcW w:w="1952" w:type="dxa"/>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25EDF1AC"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CONTAINERS</w:t>
            </w:r>
          </w:p>
        </w:tc>
        <w:tc>
          <w:tcPr>
            <w:tcW w:w="1843" w:type="dxa"/>
            <w:vMerge w:val="restart"/>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345D1978"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DO 1o. DIA AO 2o.</w:t>
            </w:r>
          </w:p>
        </w:tc>
        <w:tc>
          <w:tcPr>
            <w:tcW w:w="1559" w:type="dxa"/>
            <w:vMerge w:val="restart"/>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72A6DD18"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1o. </w:t>
            </w:r>
            <w:proofErr w:type="spellStart"/>
            <w:r w:rsidRPr="00794FC7">
              <w:rPr>
                <w:rFonts w:asciiTheme="minorHAnsi" w:hAnsiTheme="minorHAnsi" w:cstheme="minorHAnsi"/>
                <w:b/>
                <w:bCs/>
                <w:color w:val="000000"/>
                <w:sz w:val="20"/>
                <w:szCs w:val="20"/>
              </w:rPr>
              <w:t>Período</w:t>
            </w:r>
            <w:proofErr w:type="spellEnd"/>
          </w:p>
        </w:tc>
        <w:tc>
          <w:tcPr>
            <w:tcW w:w="1540" w:type="dxa"/>
            <w:vMerge w:val="restart"/>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067CCD05"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2o. </w:t>
            </w:r>
            <w:proofErr w:type="spellStart"/>
            <w:r w:rsidRPr="00794FC7">
              <w:rPr>
                <w:rFonts w:asciiTheme="minorHAnsi" w:hAnsiTheme="minorHAnsi" w:cstheme="minorHAnsi"/>
                <w:b/>
                <w:bCs/>
                <w:color w:val="000000"/>
                <w:sz w:val="20"/>
                <w:szCs w:val="20"/>
              </w:rPr>
              <w:t>Período</w:t>
            </w:r>
            <w:proofErr w:type="spellEnd"/>
          </w:p>
        </w:tc>
        <w:tc>
          <w:tcPr>
            <w:tcW w:w="2855" w:type="dxa"/>
            <w:vMerge w:val="restart"/>
            <w:tcBorders>
              <w:top w:val="single" w:sz="8" w:space="0" w:color="auto"/>
              <w:left w:val="single" w:sz="8" w:space="0" w:color="auto"/>
              <w:bottom w:val="nil"/>
              <w:right w:val="single" w:sz="8" w:space="0" w:color="auto"/>
            </w:tcBorders>
            <w:shd w:val="clear" w:color="auto" w:fill="B4C6E7" w:themeFill="accent1" w:themeFillTint="66"/>
            <w:vAlign w:val="center"/>
            <w:hideMark/>
          </w:tcPr>
          <w:p w14:paraId="7CD1F07C"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3o. Período/Pós FT Negociado</w:t>
            </w:r>
          </w:p>
        </w:tc>
      </w:tr>
      <w:tr w:rsidR="00794FC7" w:rsidRPr="00794FC7" w14:paraId="03CE0E12" w14:textId="77777777" w:rsidTr="00E234CF">
        <w:trPr>
          <w:trHeight w:val="79"/>
          <w:jc w:val="center"/>
        </w:trPr>
        <w:tc>
          <w:tcPr>
            <w:tcW w:w="1952" w:type="dxa"/>
            <w:tcBorders>
              <w:top w:val="nil"/>
              <w:left w:val="single" w:sz="8" w:space="0" w:color="auto"/>
              <w:bottom w:val="nil"/>
              <w:right w:val="single" w:sz="8" w:space="0" w:color="auto"/>
            </w:tcBorders>
            <w:shd w:val="clear" w:color="auto" w:fill="B4C6E7" w:themeFill="accent1" w:themeFillTint="66"/>
            <w:noWrap/>
            <w:vAlign w:val="center"/>
            <w:hideMark/>
          </w:tcPr>
          <w:p w14:paraId="34769CCA"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ESPECIAIS</w:t>
            </w:r>
          </w:p>
        </w:tc>
        <w:tc>
          <w:tcPr>
            <w:tcW w:w="1843" w:type="dxa"/>
            <w:vMerge/>
            <w:tcBorders>
              <w:top w:val="single" w:sz="8" w:space="0" w:color="auto"/>
              <w:left w:val="single" w:sz="8" w:space="0" w:color="auto"/>
              <w:bottom w:val="nil"/>
              <w:right w:val="single" w:sz="8" w:space="0" w:color="auto"/>
            </w:tcBorders>
            <w:shd w:val="clear" w:color="auto" w:fill="B4C6E7" w:themeFill="accent1" w:themeFillTint="66"/>
            <w:vAlign w:val="center"/>
            <w:hideMark/>
          </w:tcPr>
          <w:p w14:paraId="4569BC29" w14:textId="77777777" w:rsidR="00794FC7" w:rsidRPr="00794FC7" w:rsidRDefault="00794FC7">
            <w:pPr>
              <w:rPr>
                <w:rFonts w:asciiTheme="minorHAnsi" w:hAnsiTheme="minorHAnsi" w:cstheme="minorHAnsi"/>
                <w:b/>
                <w:bCs/>
                <w:color w:val="000000"/>
                <w:sz w:val="20"/>
                <w:szCs w:val="20"/>
              </w:rPr>
            </w:pPr>
          </w:p>
        </w:tc>
        <w:tc>
          <w:tcPr>
            <w:tcW w:w="1559" w:type="dxa"/>
            <w:vMerge/>
            <w:tcBorders>
              <w:top w:val="single" w:sz="8" w:space="0" w:color="auto"/>
              <w:left w:val="single" w:sz="8" w:space="0" w:color="auto"/>
              <w:bottom w:val="nil"/>
              <w:right w:val="single" w:sz="8" w:space="0" w:color="auto"/>
            </w:tcBorders>
            <w:shd w:val="clear" w:color="auto" w:fill="B4C6E7" w:themeFill="accent1" w:themeFillTint="66"/>
            <w:vAlign w:val="center"/>
            <w:hideMark/>
          </w:tcPr>
          <w:p w14:paraId="04645561" w14:textId="77777777" w:rsidR="00794FC7" w:rsidRPr="00794FC7" w:rsidRDefault="00794FC7">
            <w:pPr>
              <w:rPr>
                <w:rFonts w:asciiTheme="minorHAnsi" w:hAnsiTheme="minorHAnsi" w:cstheme="minorHAnsi"/>
                <w:b/>
                <w:bCs/>
                <w:color w:val="000000"/>
                <w:sz w:val="20"/>
                <w:szCs w:val="20"/>
              </w:rPr>
            </w:pPr>
          </w:p>
        </w:tc>
        <w:tc>
          <w:tcPr>
            <w:tcW w:w="1540" w:type="dxa"/>
            <w:vMerge/>
            <w:tcBorders>
              <w:top w:val="single" w:sz="8" w:space="0" w:color="auto"/>
              <w:left w:val="single" w:sz="8" w:space="0" w:color="auto"/>
              <w:bottom w:val="nil"/>
              <w:right w:val="single" w:sz="8" w:space="0" w:color="auto"/>
            </w:tcBorders>
            <w:shd w:val="clear" w:color="auto" w:fill="B4C6E7" w:themeFill="accent1" w:themeFillTint="66"/>
            <w:vAlign w:val="center"/>
            <w:hideMark/>
          </w:tcPr>
          <w:p w14:paraId="182C0D9B" w14:textId="77777777" w:rsidR="00794FC7" w:rsidRPr="00794FC7" w:rsidRDefault="00794FC7">
            <w:pPr>
              <w:rPr>
                <w:rFonts w:asciiTheme="minorHAnsi" w:hAnsiTheme="minorHAnsi" w:cstheme="minorHAnsi"/>
                <w:b/>
                <w:bCs/>
                <w:color w:val="000000"/>
                <w:sz w:val="20"/>
                <w:szCs w:val="20"/>
              </w:rPr>
            </w:pPr>
          </w:p>
        </w:tc>
        <w:tc>
          <w:tcPr>
            <w:tcW w:w="2855" w:type="dxa"/>
            <w:vMerge/>
            <w:tcBorders>
              <w:top w:val="single" w:sz="8" w:space="0" w:color="auto"/>
              <w:left w:val="single" w:sz="8" w:space="0" w:color="auto"/>
              <w:bottom w:val="nil"/>
              <w:right w:val="single" w:sz="8" w:space="0" w:color="auto"/>
            </w:tcBorders>
            <w:shd w:val="clear" w:color="auto" w:fill="B4C6E7" w:themeFill="accent1" w:themeFillTint="66"/>
            <w:vAlign w:val="center"/>
            <w:hideMark/>
          </w:tcPr>
          <w:p w14:paraId="6D12C2F4" w14:textId="77777777" w:rsidR="00794FC7" w:rsidRPr="00794FC7" w:rsidRDefault="00794FC7">
            <w:pPr>
              <w:rPr>
                <w:rFonts w:asciiTheme="minorHAnsi" w:hAnsiTheme="minorHAnsi" w:cstheme="minorHAnsi"/>
                <w:b/>
                <w:bCs/>
                <w:color w:val="000000"/>
                <w:sz w:val="20"/>
                <w:szCs w:val="20"/>
              </w:rPr>
            </w:pPr>
          </w:p>
        </w:tc>
      </w:tr>
      <w:tr w:rsidR="00794FC7" w:rsidRPr="009734C1" w14:paraId="734263CB" w14:textId="77777777" w:rsidTr="00E234CF">
        <w:trPr>
          <w:trHeight w:val="529"/>
          <w:jc w:val="center"/>
        </w:trPr>
        <w:tc>
          <w:tcPr>
            <w:tcW w:w="1952"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12FE6CBC"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TIPO/TAMANHO</w:t>
            </w:r>
          </w:p>
        </w:tc>
        <w:tc>
          <w:tcPr>
            <w:tcW w:w="1843" w:type="dxa"/>
            <w:tcBorders>
              <w:top w:val="nil"/>
              <w:left w:val="nil"/>
              <w:bottom w:val="single" w:sz="8" w:space="0" w:color="auto"/>
              <w:right w:val="single" w:sz="8" w:space="0" w:color="auto"/>
            </w:tcBorders>
            <w:shd w:val="clear" w:color="auto" w:fill="B4C6E7" w:themeFill="accent1" w:themeFillTint="66"/>
            <w:noWrap/>
            <w:vAlign w:val="center"/>
            <w:hideMark/>
          </w:tcPr>
          <w:p w14:paraId="459E1182"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DIAS CORRIDOS</w:t>
            </w:r>
          </w:p>
        </w:tc>
        <w:tc>
          <w:tcPr>
            <w:tcW w:w="1559" w:type="dxa"/>
            <w:tcBorders>
              <w:top w:val="nil"/>
              <w:left w:val="nil"/>
              <w:bottom w:val="single" w:sz="8" w:space="0" w:color="auto"/>
              <w:right w:val="single" w:sz="8" w:space="0" w:color="auto"/>
            </w:tcBorders>
            <w:shd w:val="clear" w:color="auto" w:fill="B4C6E7" w:themeFill="accent1" w:themeFillTint="66"/>
            <w:noWrap/>
            <w:vAlign w:val="center"/>
            <w:hideMark/>
          </w:tcPr>
          <w:p w14:paraId="5C127E51"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3o. ao 7o. Dia</w:t>
            </w:r>
          </w:p>
        </w:tc>
        <w:tc>
          <w:tcPr>
            <w:tcW w:w="1540" w:type="dxa"/>
            <w:tcBorders>
              <w:top w:val="nil"/>
              <w:left w:val="nil"/>
              <w:bottom w:val="single" w:sz="8" w:space="0" w:color="auto"/>
              <w:right w:val="single" w:sz="8" w:space="0" w:color="auto"/>
            </w:tcBorders>
            <w:shd w:val="clear" w:color="auto" w:fill="B4C6E7" w:themeFill="accent1" w:themeFillTint="66"/>
            <w:noWrap/>
            <w:vAlign w:val="center"/>
            <w:hideMark/>
          </w:tcPr>
          <w:p w14:paraId="4C84DE50"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8o. Ao 12o. Dia</w:t>
            </w:r>
          </w:p>
        </w:tc>
        <w:tc>
          <w:tcPr>
            <w:tcW w:w="2855" w:type="dxa"/>
            <w:tcBorders>
              <w:top w:val="nil"/>
              <w:left w:val="nil"/>
              <w:bottom w:val="single" w:sz="8" w:space="0" w:color="auto"/>
              <w:right w:val="single" w:sz="8" w:space="0" w:color="auto"/>
            </w:tcBorders>
            <w:shd w:val="clear" w:color="auto" w:fill="B4C6E7" w:themeFill="accent1" w:themeFillTint="66"/>
            <w:vAlign w:val="center"/>
            <w:hideMark/>
          </w:tcPr>
          <w:p w14:paraId="20518AB1"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13o. Dia em diante/1o Dia pós FT negociado</w:t>
            </w:r>
          </w:p>
        </w:tc>
      </w:tr>
      <w:tr w:rsidR="00794FC7" w:rsidRPr="00794FC7" w14:paraId="128FD694"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54FB4520"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20´OT/FR/PL</w:t>
            </w:r>
          </w:p>
        </w:tc>
        <w:tc>
          <w:tcPr>
            <w:tcW w:w="1843" w:type="dxa"/>
            <w:tcBorders>
              <w:top w:val="nil"/>
              <w:left w:val="nil"/>
              <w:bottom w:val="single" w:sz="8" w:space="0" w:color="auto"/>
              <w:right w:val="single" w:sz="8" w:space="0" w:color="auto"/>
            </w:tcBorders>
            <w:shd w:val="clear" w:color="auto" w:fill="auto"/>
            <w:noWrap/>
            <w:vAlign w:val="center"/>
            <w:hideMark/>
          </w:tcPr>
          <w:p w14:paraId="4697C97F"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4819E40E"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US$ 180,00/DIA</w:t>
            </w:r>
          </w:p>
        </w:tc>
        <w:tc>
          <w:tcPr>
            <w:tcW w:w="1540" w:type="dxa"/>
            <w:tcBorders>
              <w:top w:val="nil"/>
              <w:left w:val="nil"/>
              <w:bottom w:val="single" w:sz="8" w:space="0" w:color="auto"/>
              <w:right w:val="single" w:sz="8" w:space="0" w:color="auto"/>
            </w:tcBorders>
            <w:shd w:val="clear" w:color="auto" w:fill="auto"/>
            <w:noWrap/>
            <w:vAlign w:val="center"/>
            <w:hideMark/>
          </w:tcPr>
          <w:p w14:paraId="244EBB8A"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US$ 210,00/DIA</w:t>
            </w:r>
          </w:p>
        </w:tc>
        <w:tc>
          <w:tcPr>
            <w:tcW w:w="2855" w:type="dxa"/>
            <w:tcBorders>
              <w:top w:val="nil"/>
              <w:left w:val="nil"/>
              <w:bottom w:val="single" w:sz="8" w:space="0" w:color="auto"/>
              <w:right w:val="single" w:sz="8" w:space="0" w:color="auto"/>
            </w:tcBorders>
            <w:shd w:val="clear" w:color="auto" w:fill="auto"/>
            <w:noWrap/>
            <w:vAlign w:val="center"/>
            <w:hideMark/>
          </w:tcPr>
          <w:p w14:paraId="7B7D576C"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US$ 220,00/DIA</w:t>
            </w:r>
          </w:p>
        </w:tc>
      </w:tr>
      <w:tr w:rsidR="00794FC7" w:rsidRPr="00794FC7" w14:paraId="6810A91C" w14:textId="77777777" w:rsidTr="00B53DDD">
        <w:trPr>
          <w:trHeight w:val="315"/>
          <w:jc w:val="center"/>
        </w:trPr>
        <w:tc>
          <w:tcPr>
            <w:tcW w:w="1952" w:type="dxa"/>
            <w:tcBorders>
              <w:top w:val="nil"/>
              <w:left w:val="single" w:sz="8" w:space="0" w:color="auto"/>
              <w:bottom w:val="nil"/>
              <w:right w:val="single" w:sz="8" w:space="0" w:color="auto"/>
            </w:tcBorders>
            <w:shd w:val="clear" w:color="auto" w:fill="auto"/>
            <w:noWrap/>
            <w:vAlign w:val="center"/>
            <w:hideMark/>
          </w:tcPr>
          <w:p w14:paraId="3327A77C"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40´OT/FR/PL</w:t>
            </w:r>
          </w:p>
        </w:tc>
        <w:tc>
          <w:tcPr>
            <w:tcW w:w="1843" w:type="dxa"/>
            <w:tcBorders>
              <w:top w:val="nil"/>
              <w:left w:val="nil"/>
              <w:bottom w:val="nil"/>
              <w:right w:val="single" w:sz="8" w:space="0" w:color="auto"/>
            </w:tcBorders>
            <w:shd w:val="clear" w:color="auto" w:fill="auto"/>
            <w:noWrap/>
            <w:vAlign w:val="center"/>
            <w:hideMark/>
          </w:tcPr>
          <w:p w14:paraId="135110F9"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nil"/>
              <w:right w:val="single" w:sz="8" w:space="0" w:color="auto"/>
            </w:tcBorders>
            <w:shd w:val="clear" w:color="auto" w:fill="auto"/>
            <w:noWrap/>
            <w:vAlign w:val="center"/>
            <w:hideMark/>
          </w:tcPr>
          <w:p w14:paraId="2804DA87"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US$ 240,00/DIA</w:t>
            </w:r>
          </w:p>
        </w:tc>
        <w:tc>
          <w:tcPr>
            <w:tcW w:w="1540" w:type="dxa"/>
            <w:tcBorders>
              <w:top w:val="nil"/>
              <w:left w:val="nil"/>
              <w:bottom w:val="nil"/>
              <w:right w:val="single" w:sz="8" w:space="0" w:color="auto"/>
            </w:tcBorders>
            <w:shd w:val="clear" w:color="auto" w:fill="auto"/>
            <w:noWrap/>
            <w:vAlign w:val="center"/>
            <w:hideMark/>
          </w:tcPr>
          <w:p w14:paraId="5D403E1D"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US$ 310,00/DIA</w:t>
            </w:r>
          </w:p>
        </w:tc>
        <w:tc>
          <w:tcPr>
            <w:tcW w:w="2855" w:type="dxa"/>
            <w:tcBorders>
              <w:top w:val="nil"/>
              <w:left w:val="nil"/>
              <w:bottom w:val="nil"/>
              <w:right w:val="single" w:sz="8" w:space="0" w:color="auto"/>
            </w:tcBorders>
            <w:shd w:val="clear" w:color="auto" w:fill="auto"/>
            <w:noWrap/>
            <w:vAlign w:val="center"/>
            <w:hideMark/>
          </w:tcPr>
          <w:p w14:paraId="049BCCE9"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US$ 360,00/DIA</w:t>
            </w:r>
          </w:p>
        </w:tc>
      </w:tr>
      <w:tr w:rsidR="00794FC7" w:rsidRPr="009734C1" w14:paraId="2F630236" w14:textId="77777777" w:rsidTr="00E234CF">
        <w:trPr>
          <w:trHeight w:val="455"/>
          <w:jc w:val="center"/>
        </w:trPr>
        <w:tc>
          <w:tcPr>
            <w:tcW w:w="1952" w:type="dxa"/>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6234864A"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CONTAINERS REEFERS</w:t>
            </w:r>
          </w:p>
        </w:tc>
        <w:tc>
          <w:tcPr>
            <w:tcW w:w="1843" w:type="dxa"/>
            <w:tcBorders>
              <w:top w:val="single" w:sz="8" w:space="0" w:color="auto"/>
              <w:left w:val="nil"/>
              <w:bottom w:val="nil"/>
              <w:right w:val="single" w:sz="8" w:space="0" w:color="auto"/>
            </w:tcBorders>
            <w:shd w:val="clear" w:color="auto" w:fill="B4C6E7" w:themeFill="accent1" w:themeFillTint="66"/>
            <w:noWrap/>
            <w:vAlign w:val="center"/>
            <w:hideMark/>
          </w:tcPr>
          <w:p w14:paraId="1410AD09"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DO 1o. DIA AO 2o.</w:t>
            </w:r>
          </w:p>
        </w:tc>
        <w:tc>
          <w:tcPr>
            <w:tcW w:w="1559" w:type="dxa"/>
            <w:tcBorders>
              <w:top w:val="single" w:sz="8" w:space="0" w:color="auto"/>
              <w:left w:val="nil"/>
              <w:bottom w:val="nil"/>
              <w:right w:val="single" w:sz="8" w:space="0" w:color="auto"/>
            </w:tcBorders>
            <w:shd w:val="clear" w:color="auto" w:fill="B4C6E7" w:themeFill="accent1" w:themeFillTint="66"/>
            <w:noWrap/>
            <w:vAlign w:val="center"/>
            <w:hideMark/>
          </w:tcPr>
          <w:p w14:paraId="5ECAF82D"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1o. </w:t>
            </w:r>
            <w:proofErr w:type="spellStart"/>
            <w:r w:rsidRPr="00794FC7">
              <w:rPr>
                <w:rFonts w:asciiTheme="minorHAnsi" w:hAnsiTheme="minorHAnsi" w:cstheme="minorHAnsi"/>
                <w:b/>
                <w:bCs/>
                <w:color w:val="000000"/>
                <w:sz w:val="20"/>
                <w:szCs w:val="20"/>
              </w:rPr>
              <w:t>Período</w:t>
            </w:r>
            <w:proofErr w:type="spellEnd"/>
          </w:p>
        </w:tc>
        <w:tc>
          <w:tcPr>
            <w:tcW w:w="1540" w:type="dxa"/>
            <w:tcBorders>
              <w:top w:val="single" w:sz="8" w:space="0" w:color="auto"/>
              <w:left w:val="nil"/>
              <w:bottom w:val="nil"/>
              <w:right w:val="single" w:sz="8" w:space="0" w:color="auto"/>
            </w:tcBorders>
            <w:shd w:val="clear" w:color="auto" w:fill="B4C6E7" w:themeFill="accent1" w:themeFillTint="66"/>
            <w:noWrap/>
            <w:vAlign w:val="center"/>
            <w:hideMark/>
          </w:tcPr>
          <w:p w14:paraId="2B9FC23F"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2o. </w:t>
            </w:r>
            <w:proofErr w:type="spellStart"/>
            <w:r w:rsidRPr="00794FC7">
              <w:rPr>
                <w:rFonts w:asciiTheme="minorHAnsi" w:hAnsiTheme="minorHAnsi" w:cstheme="minorHAnsi"/>
                <w:b/>
                <w:bCs/>
                <w:color w:val="000000"/>
                <w:sz w:val="20"/>
                <w:szCs w:val="20"/>
              </w:rPr>
              <w:t>Período</w:t>
            </w:r>
            <w:proofErr w:type="spellEnd"/>
          </w:p>
        </w:tc>
        <w:tc>
          <w:tcPr>
            <w:tcW w:w="2855" w:type="dxa"/>
            <w:tcBorders>
              <w:top w:val="single" w:sz="8" w:space="0" w:color="auto"/>
              <w:left w:val="nil"/>
              <w:bottom w:val="nil"/>
              <w:right w:val="single" w:sz="8" w:space="0" w:color="auto"/>
            </w:tcBorders>
            <w:shd w:val="clear" w:color="auto" w:fill="B4C6E7" w:themeFill="accent1" w:themeFillTint="66"/>
            <w:vAlign w:val="center"/>
            <w:hideMark/>
          </w:tcPr>
          <w:p w14:paraId="2AEBB3F2"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3o. Período/Pós FT Negociado</w:t>
            </w:r>
          </w:p>
        </w:tc>
      </w:tr>
      <w:tr w:rsidR="00794FC7" w:rsidRPr="009734C1" w14:paraId="1A4567E4" w14:textId="77777777" w:rsidTr="00E234CF">
        <w:trPr>
          <w:trHeight w:val="667"/>
          <w:jc w:val="center"/>
        </w:trPr>
        <w:tc>
          <w:tcPr>
            <w:tcW w:w="1952"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0458AD69"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TIPO/TAMANHO</w:t>
            </w:r>
          </w:p>
        </w:tc>
        <w:tc>
          <w:tcPr>
            <w:tcW w:w="1843" w:type="dxa"/>
            <w:tcBorders>
              <w:top w:val="nil"/>
              <w:left w:val="nil"/>
              <w:bottom w:val="single" w:sz="8" w:space="0" w:color="auto"/>
              <w:right w:val="single" w:sz="8" w:space="0" w:color="auto"/>
            </w:tcBorders>
            <w:shd w:val="clear" w:color="auto" w:fill="B4C6E7" w:themeFill="accent1" w:themeFillTint="66"/>
            <w:noWrap/>
            <w:vAlign w:val="center"/>
            <w:hideMark/>
          </w:tcPr>
          <w:p w14:paraId="590135D0"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DIAS CORRIDOS</w:t>
            </w:r>
          </w:p>
        </w:tc>
        <w:tc>
          <w:tcPr>
            <w:tcW w:w="1559" w:type="dxa"/>
            <w:tcBorders>
              <w:top w:val="nil"/>
              <w:left w:val="nil"/>
              <w:bottom w:val="single" w:sz="8" w:space="0" w:color="auto"/>
              <w:right w:val="single" w:sz="8" w:space="0" w:color="auto"/>
            </w:tcBorders>
            <w:shd w:val="clear" w:color="auto" w:fill="B4C6E7" w:themeFill="accent1" w:themeFillTint="66"/>
            <w:noWrap/>
            <w:vAlign w:val="center"/>
            <w:hideMark/>
          </w:tcPr>
          <w:p w14:paraId="1E7A4DE6"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3o.  Ao 5o. Dia</w:t>
            </w:r>
          </w:p>
        </w:tc>
        <w:tc>
          <w:tcPr>
            <w:tcW w:w="1540" w:type="dxa"/>
            <w:tcBorders>
              <w:top w:val="nil"/>
              <w:left w:val="nil"/>
              <w:bottom w:val="single" w:sz="8" w:space="0" w:color="auto"/>
              <w:right w:val="single" w:sz="8" w:space="0" w:color="auto"/>
            </w:tcBorders>
            <w:shd w:val="clear" w:color="auto" w:fill="B4C6E7" w:themeFill="accent1" w:themeFillTint="66"/>
            <w:noWrap/>
            <w:vAlign w:val="center"/>
            <w:hideMark/>
          </w:tcPr>
          <w:p w14:paraId="550B2228"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6o. Ao 8o. Dia</w:t>
            </w:r>
          </w:p>
        </w:tc>
        <w:tc>
          <w:tcPr>
            <w:tcW w:w="2855" w:type="dxa"/>
            <w:tcBorders>
              <w:top w:val="nil"/>
              <w:left w:val="nil"/>
              <w:bottom w:val="single" w:sz="8" w:space="0" w:color="auto"/>
              <w:right w:val="single" w:sz="8" w:space="0" w:color="auto"/>
            </w:tcBorders>
            <w:shd w:val="clear" w:color="auto" w:fill="B4C6E7" w:themeFill="accent1" w:themeFillTint="66"/>
            <w:vAlign w:val="center"/>
            <w:hideMark/>
          </w:tcPr>
          <w:p w14:paraId="272A3BD0"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9o. Dia em diante/1o Dia pós FT negociado</w:t>
            </w:r>
          </w:p>
        </w:tc>
      </w:tr>
      <w:tr w:rsidR="00794FC7" w:rsidRPr="00794FC7" w14:paraId="74C15CEA"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73AF5AAF"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20´RE</w:t>
            </w:r>
          </w:p>
        </w:tc>
        <w:tc>
          <w:tcPr>
            <w:tcW w:w="1843" w:type="dxa"/>
            <w:tcBorders>
              <w:top w:val="nil"/>
              <w:left w:val="nil"/>
              <w:bottom w:val="single" w:sz="8" w:space="0" w:color="auto"/>
              <w:right w:val="single" w:sz="8" w:space="0" w:color="auto"/>
            </w:tcBorders>
            <w:shd w:val="clear" w:color="auto" w:fill="auto"/>
            <w:noWrap/>
            <w:vAlign w:val="center"/>
            <w:hideMark/>
          </w:tcPr>
          <w:p w14:paraId="2936E902"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3A95A7E6"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US$ 288,00/DIA</w:t>
            </w:r>
          </w:p>
        </w:tc>
        <w:tc>
          <w:tcPr>
            <w:tcW w:w="1540" w:type="dxa"/>
            <w:tcBorders>
              <w:top w:val="nil"/>
              <w:left w:val="nil"/>
              <w:bottom w:val="single" w:sz="8" w:space="0" w:color="auto"/>
              <w:right w:val="single" w:sz="8" w:space="0" w:color="auto"/>
            </w:tcBorders>
            <w:shd w:val="clear" w:color="auto" w:fill="auto"/>
            <w:noWrap/>
            <w:vAlign w:val="center"/>
            <w:hideMark/>
          </w:tcPr>
          <w:p w14:paraId="1A5708E9"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US$ 360,00/DIA</w:t>
            </w:r>
          </w:p>
        </w:tc>
        <w:tc>
          <w:tcPr>
            <w:tcW w:w="2855" w:type="dxa"/>
            <w:tcBorders>
              <w:top w:val="nil"/>
              <w:left w:val="nil"/>
              <w:bottom w:val="single" w:sz="8" w:space="0" w:color="auto"/>
              <w:right w:val="single" w:sz="8" w:space="0" w:color="auto"/>
            </w:tcBorders>
            <w:shd w:val="clear" w:color="auto" w:fill="auto"/>
            <w:noWrap/>
            <w:vAlign w:val="center"/>
            <w:hideMark/>
          </w:tcPr>
          <w:p w14:paraId="17FD8AC5"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US$ 390,00/DIA</w:t>
            </w:r>
          </w:p>
        </w:tc>
      </w:tr>
      <w:tr w:rsidR="00794FC7" w:rsidRPr="00794FC7" w14:paraId="490C778D" w14:textId="77777777" w:rsidTr="00B53DDD">
        <w:trPr>
          <w:trHeight w:val="315"/>
          <w:jc w:val="center"/>
        </w:trPr>
        <w:tc>
          <w:tcPr>
            <w:tcW w:w="1952" w:type="dxa"/>
            <w:tcBorders>
              <w:top w:val="nil"/>
              <w:left w:val="single" w:sz="8" w:space="0" w:color="auto"/>
              <w:bottom w:val="nil"/>
              <w:right w:val="single" w:sz="8" w:space="0" w:color="auto"/>
            </w:tcBorders>
            <w:shd w:val="clear" w:color="auto" w:fill="auto"/>
            <w:noWrap/>
            <w:vAlign w:val="center"/>
            <w:hideMark/>
          </w:tcPr>
          <w:p w14:paraId="3916636F"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40´RE/HR</w:t>
            </w:r>
          </w:p>
        </w:tc>
        <w:tc>
          <w:tcPr>
            <w:tcW w:w="1843" w:type="dxa"/>
            <w:tcBorders>
              <w:top w:val="nil"/>
              <w:left w:val="nil"/>
              <w:bottom w:val="nil"/>
              <w:right w:val="single" w:sz="8" w:space="0" w:color="auto"/>
            </w:tcBorders>
            <w:shd w:val="clear" w:color="auto" w:fill="auto"/>
            <w:noWrap/>
            <w:vAlign w:val="center"/>
            <w:hideMark/>
          </w:tcPr>
          <w:p w14:paraId="2AF17EDB"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nil"/>
              <w:right w:val="single" w:sz="8" w:space="0" w:color="auto"/>
            </w:tcBorders>
            <w:shd w:val="clear" w:color="auto" w:fill="auto"/>
            <w:noWrap/>
            <w:vAlign w:val="center"/>
            <w:hideMark/>
          </w:tcPr>
          <w:p w14:paraId="0D9C4FC2"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US$ 350,00/DIA</w:t>
            </w:r>
          </w:p>
        </w:tc>
        <w:tc>
          <w:tcPr>
            <w:tcW w:w="1540" w:type="dxa"/>
            <w:tcBorders>
              <w:top w:val="nil"/>
              <w:left w:val="nil"/>
              <w:bottom w:val="nil"/>
              <w:right w:val="single" w:sz="8" w:space="0" w:color="auto"/>
            </w:tcBorders>
            <w:shd w:val="clear" w:color="auto" w:fill="auto"/>
            <w:noWrap/>
            <w:vAlign w:val="center"/>
            <w:hideMark/>
          </w:tcPr>
          <w:p w14:paraId="40AC81CB"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US$ 460,00/DIA</w:t>
            </w:r>
          </w:p>
        </w:tc>
        <w:tc>
          <w:tcPr>
            <w:tcW w:w="2855" w:type="dxa"/>
            <w:tcBorders>
              <w:top w:val="nil"/>
              <w:left w:val="nil"/>
              <w:bottom w:val="nil"/>
              <w:right w:val="single" w:sz="8" w:space="0" w:color="auto"/>
            </w:tcBorders>
            <w:shd w:val="clear" w:color="auto" w:fill="auto"/>
            <w:noWrap/>
            <w:vAlign w:val="center"/>
            <w:hideMark/>
          </w:tcPr>
          <w:p w14:paraId="34FC2B0E"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US$ 560,00/DIA</w:t>
            </w:r>
          </w:p>
        </w:tc>
      </w:tr>
      <w:tr w:rsidR="00794FC7" w:rsidRPr="009734C1" w14:paraId="7782F239" w14:textId="77777777" w:rsidTr="00E234CF">
        <w:trPr>
          <w:trHeight w:val="453"/>
          <w:jc w:val="center"/>
        </w:trPr>
        <w:tc>
          <w:tcPr>
            <w:tcW w:w="1952" w:type="dxa"/>
            <w:tcBorders>
              <w:top w:val="single" w:sz="8" w:space="0" w:color="auto"/>
              <w:left w:val="single" w:sz="8" w:space="0" w:color="auto"/>
              <w:bottom w:val="nil"/>
              <w:right w:val="single" w:sz="8" w:space="0" w:color="auto"/>
            </w:tcBorders>
            <w:shd w:val="clear" w:color="auto" w:fill="B4C6E7" w:themeFill="accent1" w:themeFillTint="66"/>
            <w:noWrap/>
            <w:vAlign w:val="center"/>
            <w:hideMark/>
          </w:tcPr>
          <w:p w14:paraId="7E53304A"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CONTAINERS NOR</w:t>
            </w:r>
          </w:p>
        </w:tc>
        <w:tc>
          <w:tcPr>
            <w:tcW w:w="1843" w:type="dxa"/>
            <w:tcBorders>
              <w:top w:val="single" w:sz="8" w:space="0" w:color="auto"/>
              <w:left w:val="nil"/>
              <w:bottom w:val="nil"/>
              <w:right w:val="single" w:sz="8" w:space="0" w:color="auto"/>
            </w:tcBorders>
            <w:shd w:val="clear" w:color="auto" w:fill="B4C6E7" w:themeFill="accent1" w:themeFillTint="66"/>
            <w:noWrap/>
            <w:vAlign w:val="center"/>
            <w:hideMark/>
          </w:tcPr>
          <w:p w14:paraId="58707F71"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DO 1o. DIA AO 2o.</w:t>
            </w:r>
          </w:p>
        </w:tc>
        <w:tc>
          <w:tcPr>
            <w:tcW w:w="1559" w:type="dxa"/>
            <w:tcBorders>
              <w:top w:val="single" w:sz="8" w:space="0" w:color="auto"/>
              <w:left w:val="nil"/>
              <w:bottom w:val="nil"/>
              <w:right w:val="single" w:sz="8" w:space="0" w:color="auto"/>
            </w:tcBorders>
            <w:shd w:val="clear" w:color="auto" w:fill="B4C6E7" w:themeFill="accent1" w:themeFillTint="66"/>
            <w:noWrap/>
            <w:vAlign w:val="center"/>
            <w:hideMark/>
          </w:tcPr>
          <w:p w14:paraId="6ED5F5ED"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1o. </w:t>
            </w:r>
            <w:proofErr w:type="spellStart"/>
            <w:r w:rsidRPr="00794FC7">
              <w:rPr>
                <w:rFonts w:asciiTheme="minorHAnsi" w:hAnsiTheme="minorHAnsi" w:cstheme="minorHAnsi"/>
                <w:b/>
                <w:bCs/>
                <w:color w:val="000000"/>
                <w:sz w:val="20"/>
                <w:szCs w:val="20"/>
              </w:rPr>
              <w:t>Período</w:t>
            </w:r>
            <w:proofErr w:type="spellEnd"/>
          </w:p>
        </w:tc>
        <w:tc>
          <w:tcPr>
            <w:tcW w:w="1540" w:type="dxa"/>
            <w:tcBorders>
              <w:top w:val="single" w:sz="8" w:space="0" w:color="auto"/>
              <w:left w:val="nil"/>
              <w:bottom w:val="nil"/>
              <w:right w:val="single" w:sz="8" w:space="0" w:color="auto"/>
            </w:tcBorders>
            <w:shd w:val="clear" w:color="auto" w:fill="B4C6E7" w:themeFill="accent1" w:themeFillTint="66"/>
            <w:noWrap/>
            <w:vAlign w:val="center"/>
            <w:hideMark/>
          </w:tcPr>
          <w:p w14:paraId="21488A2C"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 xml:space="preserve">2o. </w:t>
            </w:r>
            <w:proofErr w:type="spellStart"/>
            <w:r w:rsidRPr="00794FC7">
              <w:rPr>
                <w:rFonts w:asciiTheme="minorHAnsi" w:hAnsiTheme="minorHAnsi" w:cstheme="minorHAnsi"/>
                <w:b/>
                <w:bCs/>
                <w:color w:val="000000"/>
                <w:sz w:val="20"/>
                <w:szCs w:val="20"/>
              </w:rPr>
              <w:t>Período</w:t>
            </w:r>
            <w:proofErr w:type="spellEnd"/>
          </w:p>
        </w:tc>
        <w:tc>
          <w:tcPr>
            <w:tcW w:w="2855" w:type="dxa"/>
            <w:tcBorders>
              <w:top w:val="single" w:sz="8" w:space="0" w:color="auto"/>
              <w:left w:val="nil"/>
              <w:bottom w:val="nil"/>
              <w:right w:val="single" w:sz="8" w:space="0" w:color="auto"/>
            </w:tcBorders>
            <w:shd w:val="clear" w:color="auto" w:fill="B4C6E7" w:themeFill="accent1" w:themeFillTint="66"/>
            <w:vAlign w:val="center"/>
            <w:hideMark/>
          </w:tcPr>
          <w:p w14:paraId="76E9843C"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3o. Período/Pós FT Negociado</w:t>
            </w:r>
          </w:p>
        </w:tc>
      </w:tr>
      <w:tr w:rsidR="00794FC7" w:rsidRPr="009734C1" w14:paraId="02349819" w14:textId="77777777" w:rsidTr="00E234CF">
        <w:trPr>
          <w:trHeight w:val="651"/>
          <w:jc w:val="center"/>
        </w:trPr>
        <w:tc>
          <w:tcPr>
            <w:tcW w:w="1952" w:type="dxa"/>
            <w:tcBorders>
              <w:top w:val="nil"/>
              <w:left w:val="single" w:sz="8" w:space="0" w:color="auto"/>
              <w:bottom w:val="single" w:sz="8" w:space="0" w:color="auto"/>
              <w:right w:val="single" w:sz="8" w:space="0" w:color="auto"/>
            </w:tcBorders>
            <w:shd w:val="clear" w:color="auto" w:fill="B4C6E7" w:themeFill="accent1" w:themeFillTint="66"/>
            <w:noWrap/>
            <w:vAlign w:val="center"/>
            <w:hideMark/>
          </w:tcPr>
          <w:p w14:paraId="75935B6E"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TIPO/TAMANHO</w:t>
            </w:r>
          </w:p>
        </w:tc>
        <w:tc>
          <w:tcPr>
            <w:tcW w:w="1843" w:type="dxa"/>
            <w:tcBorders>
              <w:top w:val="nil"/>
              <w:left w:val="nil"/>
              <w:bottom w:val="single" w:sz="8" w:space="0" w:color="auto"/>
              <w:right w:val="single" w:sz="8" w:space="0" w:color="auto"/>
            </w:tcBorders>
            <w:shd w:val="clear" w:color="auto" w:fill="B4C6E7" w:themeFill="accent1" w:themeFillTint="66"/>
            <w:noWrap/>
            <w:vAlign w:val="center"/>
            <w:hideMark/>
          </w:tcPr>
          <w:p w14:paraId="31278C5D"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DIAS CORRIDOS</w:t>
            </w:r>
          </w:p>
        </w:tc>
        <w:tc>
          <w:tcPr>
            <w:tcW w:w="1559" w:type="dxa"/>
            <w:tcBorders>
              <w:top w:val="nil"/>
              <w:left w:val="nil"/>
              <w:bottom w:val="single" w:sz="8" w:space="0" w:color="auto"/>
              <w:right w:val="single" w:sz="8" w:space="0" w:color="auto"/>
            </w:tcBorders>
            <w:shd w:val="clear" w:color="auto" w:fill="B4C6E7" w:themeFill="accent1" w:themeFillTint="66"/>
            <w:noWrap/>
            <w:vAlign w:val="center"/>
            <w:hideMark/>
          </w:tcPr>
          <w:p w14:paraId="554099EF"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3o.  Ao 5o. Dia</w:t>
            </w:r>
          </w:p>
        </w:tc>
        <w:tc>
          <w:tcPr>
            <w:tcW w:w="1540" w:type="dxa"/>
            <w:tcBorders>
              <w:top w:val="nil"/>
              <w:left w:val="nil"/>
              <w:bottom w:val="single" w:sz="8" w:space="0" w:color="auto"/>
              <w:right w:val="single" w:sz="8" w:space="0" w:color="auto"/>
            </w:tcBorders>
            <w:shd w:val="clear" w:color="auto" w:fill="B4C6E7" w:themeFill="accent1" w:themeFillTint="66"/>
            <w:noWrap/>
            <w:vAlign w:val="center"/>
            <w:hideMark/>
          </w:tcPr>
          <w:p w14:paraId="2A5E50F9" w14:textId="77777777" w:rsidR="00794FC7" w:rsidRPr="00794FC7" w:rsidRDefault="00794FC7">
            <w:pPr>
              <w:jc w:val="center"/>
              <w:rPr>
                <w:rFonts w:asciiTheme="minorHAnsi" w:hAnsiTheme="minorHAnsi" w:cstheme="minorHAnsi"/>
                <w:b/>
                <w:bCs/>
                <w:color w:val="000000"/>
                <w:sz w:val="20"/>
                <w:szCs w:val="20"/>
              </w:rPr>
            </w:pPr>
            <w:r w:rsidRPr="00794FC7">
              <w:rPr>
                <w:rFonts w:asciiTheme="minorHAnsi" w:hAnsiTheme="minorHAnsi" w:cstheme="minorHAnsi"/>
                <w:b/>
                <w:bCs/>
                <w:color w:val="000000"/>
                <w:sz w:val="20"/>
                <w:szCs w:val="20"/>
              </w:rPr>
              <w:t>6o. Ao 8o. Dia</w:t>
            </w:r>
          </w:p>
        </w:tc>
        <w:tc>
          <w:tcPr>
            <w:tcW w:w="2855" w:type="dxa"/>
            <w:tcBorders>
              <w:top w:val="nil"/>
              <w:left w:val="nil"/>
              <w:bottom w:val="single" w:sz="8" w:space="0" w:color="auto"/>
              <w:right w:val="single" w:sz="8" w:space="0" w:color="auto"/>
            </w:tcBorders>
            <w:shd w:val="clear" w:color="auto" w:fill="B4C6E7" w:themeFill="accent1" w:themeFillTint="66"/>
            <w:vAlign w:val="center"/>
            <w:hideMark/>
          </w:tcPr>
          <w:p w14:paraId="7F55308D" w14:textId="77777777" w:rsidR="00794FC7" w:rsidRPr="00794FC7" w:rsidRDefault="00794FC7">
            <w:pPr>
              <w:jc w:val="center"/>
              <w:rPr>
                <w:rFonts w:asciiTheme="minorHAnsi" w:hAnsiTheme="minorHAnsi" w:cstheme="minorHAnsi"/>
                <w:b/>
                <w:bCs/>
                <w:color w:val="000000"/>
                <w:sz w:val="20"/>
                <w:szCs w:val="20"/>
                <w:lang w:val="pt-BR"/>
              </w:rPr>
            </w:pPr>
            <w:r w:rsidRPr="00794FC7">
              <w:rPr>
                <w:rFonts w:asciiTheme="minorHAnsi" w:hAnsiTheme="minorHAnsi" w:cstheme="minorHAnsi"/>
                <w:b/>
                <w:bCs/>
                <w:color w:val="000000"/>
                <w:sz w:val="20"/>
                <w:szCs w:val="20"/>
                <w:lang w:val="pt-BR"/>
              </w:rPr>
              <w:t>9o. Dia em diante/1o Dia pós FT negociado</w:t>
            </w:r>
          </w:p>
        </w:tc>
      </w:tr>
      <w:tr w:rsidR="00794FC7" w:rsidRPr="00794FC7" w14:paraId="4179C7E3"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36BBA8C3"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20´NOR</w:t>
            </w:r>
          </w:p>
        </w:tc>
        <w:tc>
          <w:tcPr>
            <w:tcW w:w="1843" w:type="dxa"/>
            <w:tcBorders>
              <w:top w:val="nil"/>
              <w:left w:val="nil"/>
              <w:bottom w:val="single" w:sz="8" w:space="0" w:color="auto"/>
              <w:right w:val="single" w:sz="8" w:space="0" w:color="auto"/>
            </w:tcBorders>
            <w:shd w:val="clear" w:color="auto" w:fill="auto"/>
            <w:noWrap/>
            <w:vAlign w:val="center"/>
            <w:hideMark/>
          </w:tcPr>
          <w:p w14:paraId="584604BA"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113033C8"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US$ 160,00/DIA</w:t>
            </w:r>
          </w:p>
        </w:tc>
        <w:tc>
          <w:tcPr>
            <w:tcW w:w="1540" w:type="dxa"/>
            <w:tcBorders>
              <w:top w:val="nil"/>
              <w:left w:val="nil"/>
              <w:bottom w:val="single" w:sz="8" w:space="0" w:color="auto"/>
              <w:right w:val="single" w:sz="8" w:space="0" w:color="auto"/>
            </w:tcBorders>
            <w:shd w:val="clear" w:color="auto" w:fill="auto"/>
            <w:noWrap/>
            <w:vAlign w:val="center"/>
            <w:hideMark/>
          </w:tcPr>
          <w:p w14:paraId="013F3BD4"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US$ 200,00/DIA</w:t>
            </w:r>
          </w:p>
        </w:tc>
        <w:tc>
          <w:tcPr>
            <w:tcW w:w="2855" w:type="dxa"/>
            <w:tcBorders>
              <w:top w:val="nil"/>
              <w:left w:val="nil"/>
              <w:bottom w:val="single" w:sz="8" w:space="0" w:color="auto"/>
              <w:right w:val="single" w:sz="8" w:space="0" w:color="auto"/>
            </w:tcBorders>
            <w:shd w:val="clear" w:color="auto" w:fill="auto"/>
            <w:noWrap/>
            <w:vAlign w:val="center"/>
            <w:hideMark/>
          </w:tcPr>
          <w:p w14:paraId="71E6E205"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US$ 270,00/DIA</w:t>
            </w:r>
          </w:p>
        </w:tc>
      </w:tr>
      <w:tr w:rsidR="00794FC7" w:rsidRPr="00794FC7" w14:paraId="555BE042" w14:textId="77777777" w:rsidTr="00B53DDD">
        <w:trPr>
          <w:trHeight w:val="315"/>
          <w:jc w:val="center"/>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14:paraId="77F62E65"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40´NOR</w:t>
            </w:r>
          </w:p>
        </w:tc>
        <w:tc>
          <w:tcPr>
            <w:tcW w:w="1843" w:type="dxa"/>
            <w:tcBorders>
              <w:top w:val="nil"/>
              <w:left w:val="nil"/>
              <w:bottom w:val="single" w:sz="8" w:space="0" w:color="auto"/>
              <w:right w:val="single" w:sz="8" w:space="0" w:color="auto"/>
            </w:tcBorders>
            <w:shd w:val="clear" w:color="auto" w:fill="auto"/>
            <w:noWrap/>
            <w:vAlign w:val="center"/>
            <w:hideMark/>
          </w:tcPr>
          <w:p w14:paraId="3A5EDE37"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DIAS LIVRES</w:t>
            </w:r>
          </w:p>
        </w:tc>
        <w:tc>
          <w:tcPr>
            <w:tcW w:w="1559" w:type="dxa"/>
            <w:tcBorders>
              <w:top w:val="nil"/>
              <w:left w:val="nil"/>
              <w:bottom w:val="single" w:sz="8" w:space="0" w:color="auto"/>
              <w:right w:val="single" w:sz="8" w:space="0" w:color="auto"/>
            </w:tcBorders>
            <w:shd w:val="clear" w:color="auto" w:fill="auto"/>
            <w:noWrap/>
            <w:vAlign w:val="center"/>
            <w:hideMark/>
          </w:tcPr>
          <w:p w14:paraId="647FB1D4"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US$ 260,00/DIA</w:t>
            </w:r>
          </w:p>
        </w:tc>
        <w:tc>
          <w:tcPr>
            <w:tcW w:w="1540" w:type="dxa"/>
            <w:tcBorders>
              <w:top w:val="nil"/>
              <w:left w:val="nil"/>
              <w:bottom w:val="single" w:sz="8" w:space="0" w:color="auto"/>
              <w:right w:val="single" w:sz="8" w:space="0" w:color="auto"/>
            </w:tcBorders>
            <w:shd w:val="clear" w:color="auto" w:fill="auto"/>
            <w:noWrap/>
            <w:vAlign w:val="center"/>
            <w:hideMark/>
          </w:tcPr>
          <w:p w14:paraId="11D607A8"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US$ 320,00/DIA</w:t>
            </w:r>
          </w:p>
        </w:tc>
        <w:tc>
          <w:tcPr>
            <w:tcW w:w="2855" w:type="dxa"/>
            <w:tcBorders>
              <w:top w:val="nil"/>
              <w:left w:val="nil"/>
              <w:bottom w:val="single" w:sz="8" w:space="0" w:color="auto"/>
              <w:right w:val="single" w:sz="8" w:space="0" w:color="auto"/>
            </w:tcBorders>
            <w:shd w:val="clear" w:color="auto" w:fill="auto"/>
            <w:noWrap/>
            <w:vAlign w:val="center"/>
            <w:hideMark/>
          </w:tcPr>
          <w:p w14:paraId="5AF07240" w14:textId="77777777" w:rsidR="00794FC7" w:rsidRPr="00794FC7" w:rsidRDefault="00794FC7">
            <w:pPr>
              <w:jc w:val="center"/>
              <w:rPr>
                <w:rFonts w:asciiTheme="minorHAnsi" w:hAnsiTheme="minorHAnsi" w:cstheme="minorHAnsi"/>
                <w:color w:val="000000"/>
                <w:sz w:val="20"/>
                <w:szCs w:val="20"/>
              </w:rPr>
            </w:pPr>
            <w:r w:rsidRPr="00794FC7">
              <w:rPr>
                <w:rFonts w:asciiTheme="minorHAnsi" w:hAnsiTheme="minorHAnsi" w:cstheme="minorHAnsi"/>
                <w:color w:val="000000"/>
                <w:sz w:val="20"/>
                <w:szCs w:val="20"/>
              </w:rPr>
              <w:t>US$ 380,00/DIA</w:t>
            </w:r>
          </w:p>
        </w:tc>
      </w:tr>
    </w:tbl>
    <w:p w14:paraId="5B9E63BD" w14:textId="77777777" w:rsidR="00301BE1" w:rsidRPr="00E848B4" w:rsidRDefault="00301BE1" w:rsidP="00462E5C">
      <w:pPr>
        <w:spacing w:before="120"/>
        <w:jc w:val="both"/>
        <w:rPr>
          <w:rFonts w:ascii="Arial" w:eastAsia="Malgun Gothic" w:hAnsi="Arial" w:cs="Arial"/>
          <w:b/>
          <w:bCs/>
          <w:lang w:val="pt-BR"/>
        </w:rPr>
      </w:pPr>
    </w:p>
    <w:p w14:paraId="666534CE" w14:textId="68BF8BBF" w:rsidR="00301BE1" w:rsidRPr="00E848B4" w:rsidRDefault="00301BE1" w:rsidP="00301BE1">
      <w:pPr>
        <w:rPr>
          <w:rFonts w:ascii="Arial" w:hAnsi="Arial" w:cs="Arial"/>
          <w:b/>
          <w:lang w:val="pt-BR"/>
        </w:rPr>
      </w:pPr>
      <w:r w:rsidRPr="00603704">
        <w:rPr>
          <w:rFonts w:ascii="Arial" w:hAnsi="Arial" w:cs="Arial"/>
          <w:b/>
          <w:highlight w:val="yellow"/>
          <w:lang w:val="pt-BR"/>
        </w:rPr>
        <w:t>OBS: A CONCESSÃO DO PERÍODO LIVRE (</w:t>
      </w:r>
      <w:r w:rsidRPr="00603704">
        <w:rPr>
          <w:rFonts w:ascii="Arial" w:hAnsi="Arial" w:cs="Arial"/>
          <w:b/>
          <w:i/>
          <w:highlight w:val="yellow"/>
          <w:lang w:val="pt-BR"/>
        </w:rPr>
        <w:t>FREE TIME</w:t>
      </w:r>
      <w:r w:rsidRPr="00603704">
        <w:rPr>
          <w:rFonts w:ascii="Arial" w:hAnsi="Arial" w:cs="Arial"/>
          <w:b/>
          <w:highlight w:val="yellow"/>
          <w:lang w:val="pt-BR"/>
        </w:rPr>
        <w:t xml:space="preserve">) ESTÁ CONDICIONADA À </w:t>
      </w:r>
      <w:r w:rsidRPr="00794FC7">
        <w:rPr>
          <w:rFonts w:ascii="Arial" w:hAnsi="Arial" w:cs="Arial"/>
          <w:b/>
          <w:highlight w:val="yellow"/>
          <w:lang w:val="pt-BR"/>
        </w:rPr>
        <w:t xml:space="preserve">ASSINATURA DESTE TERMO NAS CONDIÇÕES EXIGIDAS PELA </w:t>
      </w:r>
      <w:r w:rsidR="00794FC7" w:rsidRPr="00794FC7">
        <w:rPr>
          <w:rFonts w:ascii="Arial" w:hAnsi="Arial"/>
          <w:b/>
          <w:highlight w:val="yellow"/>
          <w:lang w:val="pt-BR"/>
        </w:rPr>
        <w:t>DZL LOGÍSTICA INTERNACIONAL LTDA</w:t>
      </w:r>
      <w:r w:rsidR="00603704" w:rsidRPr="00794FC7">
        <w:rPr>
          <w:rStyle w:val="normaltextrun"/>
          <w:rFonts w:ascii="Arial" w:hAnsi="Arial" w:cs="Arial"/>
          <w:b/>
          <w:bCs/>
          <w:color w:val="000000"/>
          <w:highlight w:val="yellow"/>
          <w:shd w:val="clear" w:color="auto" w:fill="FFFFFF"/>
          <w:lang w:val="pt-BR"/>
        </w:rPr>
        <w:t>.</w:t>
      </w:r>
    </w:p>
    <w:p w14:paraId="53A7B94C" w14:textId="77777777" w:rsidR="00757E0B" w:rsidRPr="00E848B4" w:rsidRDefault="00757E0B" w:rsidP="00757E0B">
      <w:pPr>
        <w:tabs>
          <w:tab w:val="left" w:pos="540"/>
        </w:tabs>
        <w:spacing w:after="120"/>
        <w:jc w:val="both"/>
        <w:rPr>
          <w:rFonts w:ascii="Arial" w:hAnsi="Arial" w:cs="Arial"/>
          <w:lang w:val="pt-BR"/>
        </w:rPr>
      </w:pPr>
    </w:p>
    <w:p w14:paraId="647C791D" w14:textId="12A2B0EF" w:rsidR="00757E0B" w:rsidRPr="00936717" w:rsidRDefault="00757E0B" w:rsidP="00757E0B">
      <w:pPr>
        <w:tabs>
          <w:tab w:val="left" w:pos="426"/>
        </w:tabs>
        <w:spacing w:after="120"/>
        <w:jc w:val="both"/>
        <w:rPr>
          <w:rFonts w:ascii="Arial" w:hAnsi="Arial" w:cs="Arial"/>
          <w:bCs/>
          <w:lang w:val="pt-BR"/>
        </w:rPr>
      </w:pPr>
      <w:r w:rsidRPr="00E848B4">
        <w:rPr>
          <w:rFonts w:ascii="Arial" w:hAnsi="Arial" w:cs="Arial"/>
          <w:b/>
          <w:lang w:val="pt-BR"/>
        </w:rPr>
        <w:t>7.</w:t>
      </w:r>
      <w:r w:rsidRPr="00E848B4">
        <w:rPr>
          <w:rFonts w:ascii="Arial" w:hAnsi="Arial" w:cs="Arial"/>
          <w:lang w:val="pt-BR"/>
        </w:rPr>
        <w:t xml:space="preserve"> Estamos cientes de que na hipótese de ocorrência de perda total dos contêineres, quer seja por avarias, roubo, furto, ou quaisquer outras causas, deveremos arcar com a </w:t>
      </w:r>
      <w:r w:rsidRPr="00E848B4">
        <w:rPr>
          <w:rFonts w:ascii="Arial" w:hAnsi="Arial" w:cs="Arial"/>
          <w:lang w:val="pt-BR"/>
        </w:rPr>
        <w:lastRenderedPageBreak/>
        <w:t xml:space="preserve">indenização relativa aos mesmos, sem prejuízo da aplicação da tarifa de sobrestadia, cujo tempo de contagem somente cessará mediante pagamento da indenização. </w:t>
      </w:r>
      <w:r w:rsidRPr="00E848B4">
        <w:rPr>
          <w:rFonts w:ascii="Arial" w:hAnsi="Arial" w:cs="Arial"/>
          <w:b/>
          <w:lang w:val="pt-BR"/>
        </w:rPr>
        <w:t>8.</w:t>
      </w:r>
      <w:r w:rsidRPr="00E848B4">
        <w:rPr>
          <w:rFonts w:ascii="Arial" w:hAnsi="Arial" w:cs="Arial"/>
          <w:lang w:val="pt-BR"/>
        </w:rPr>
        <w:t xml:space="preserve"> Este instrumento tem vigência imediata, abrangendo todos os embarques a nós consignados,</w:t>
      </w:r>
      <w:r w:rsidR="00C41F3A">
        <w:rPr>
          <w:rFonts w:ascii="Arial" w:hAnsi="Arial" w:cs="Arial"/>
          <w:lang w:val="pt-BR"/>
        </w:rPr>
        <w:t xml:space="preserve"> notificados ou sob nossa responsabilidade </w:t>
      </w:r>
      <w:r w:rsidR="00567A3D">
        <w:rPr>
          <w:rFonts w:ascii="Arial" w:hAnsi="Arial" w:cs="Arial"/>
          <w:lang w:val="pt-BR"/>
        </w:rPr>
        <w:t>sob qualquer rubrica,</w:t>
      </w:r>
      <w:r w:rsidRPr="00E848B4">
        <w:rPr>
          <w:rFonts w:ascii="Arial" w:hAnsi="Arial" w:cs="Arial"/>
          <w:lang w:val="pt-BR"/>
        </w:rPr>
        <w:t xml:space="preserve"> ainda que já estejam em trânsito para o Brasil ou mesmo já descarregados. </w:t>
      </w:r>
      <w:r w:rsidRPr="00E848B4">
        <w:rPr>
          <w:rFonts w:ascii="Arial" w:hAnsi="Arial" w:cs="Arial"/>
          <w:b/>
          <w:lang w:val="pt-BR"/>
        </w:rPr>
        <w:t>9.</w:t>
      </w:r>
      <w:r w:rsidRPr="00E848B4">
        <w:rPr>
          <w:rFonts w:ascii="Arial" w:hAnsi="Arial" w:cs="Arial"/>
          <w:lang w:val="pt-BR"/>
        </w:rPr>
        <w:t xml:space="preserve"> As responsabilidades ora assumidas permanecerão até a efetiva devolução dos contêineres ao transportador, cessando somente após o pagamento de eventuais débitos contraídos. </w:t>
      </w:r>
      <w:r w:rsidRPr="00E848B4">
        <w:rPr>
          <w:rFonts w:ascii="Arial" w:hAnsi="Arial" w:cs="Arial"/>
          <w:b/>
          <w:lang w:val="pt-BR"/>
        </w:rPr>
        <w:t>10.</w:t>
      </w:r>
      <w:r w:rsidRPr="00E848B4">
        <w:rPr>
          <w:rFonts w:ascii="Arial" w:hAnsi="Arial" w:cs="Arial"/>
          <w:lang w:val="pt-BR"/>
        </w:rPr>
        <w:t xml:space="preserve"> O presente instrumento, somado às faturas de sobrestadia de contêineres, </w:t>
      </w:r>
      <w:r w:rsidRPr="00E848B4">
        <w:rPr>
          <w:rFonts w:ascii="Arial" w:hAnsi="Arial" w:cs="Arial"/>
          <w:bCs/>
          <w:lang w:val="pt-BR"/>
        </w:rPr>
        <w:t>é</w:t>
      </w:r>
      <w:r w:rsidR="00580259">
        <w:rPr>
          <w:rFonts w:ascii="Arial" w:hAnsi="Arial" w:cs="Arial"/>
          <w:bCs/>
          <w:lang w:val="pt-BR"/>
        </w:rPr>
        <w:t xml:space="preserve"> reconhecido como</w:t>
      </w:r>
      <w:r w:rsidRPr="00E848B4">
        <w:rPr>
          <w:rFonts w:ascii="Arial" w:hAnsi="Arial" w:cs="Arial"/>
          <w:bCs/>
          <w:lang w:val="pt-BR"/>
        </w:rPr>
        <w:t xml:space="preserve"> título executivo extrajudicial, nos termos do art. </w:t>
      </w:r>
      <w:r w:rsidR="00AC211A" w:rsidRPr="00E848B4">
        <w:rPr>
          <w:rFonts w:ascii="Arial" w:hAnsi="Arial" w:cs="Arial"/>
          <w:bCs/>
          <w:lang w:val="pt-BR"/>
        </w:rPr>
        <w:t>784</w:t>
      </w:r>
      <w:r w:rsidRPr="00E848B4">
        <w:rPr>
          <w:rFonts w:ascii="Arial" w:hAnsi="Arial" w:cs="Arial"/>
          <w:bCs/>
          <w:lang w:val="pt-BR"/>
        </w:rPr>
        <w:t>, inc. I</w:t>
      </w:r>
      <w:r w:rsidR="00AC211A" w:rsidRPr="00E848B4">
        <w:rPr>
          <w:rFonts w:ascii="Arial" w:hAnsi="Arial" w:cs="Arial"/>
          <w:bCs/>
          <w:lang w:val="pt-BR"/>
        </w:rPr>
        <w:t>I</w:t>
      </w:r>
      <w:r w:rsidRPr="00E848B4">
        <w:rPr>
          <w:rFonts w:ascii="Arial" w:hAnsi="Arial" w:cs="Arial"/>
          <w:bCs/>
          <w:lang w:val="pt-BR"/>
        </w:rPr>
        <w:t>I do Código de Processo Civil, podendo ainda ser levado a protesto e inscrição nos órgãos de proteção ao crédito</w:t>
      </w:r>
      <w:r w:rsidRPr="00E848B4">
        <w:rPr>
          <w:rFonts w:ascii="Arial" w:hAnsi="Arial" w:cs="Arial"/>
          <w:lang w:val="pt-BR"/>
        </w:rPr>
        <w:t xml:space="preserve">. </w:t>
      </w:r>
      <w:r w:rsidRPr="00E848B4">
        <w:rPr>
          <w:rFonts w:ascii="Arial" w:hAnsi="Arial" w:cs="Arial"/>
          <w:b/>
          <w:lang w:val="pt-BR"/>
        </w:rPr>
        <w:t>11.</w:t>
      </w:r>
      <w:r w:rsidRPr="00E848B4">
        <w:rPr>
          <w:rFonts w:ascii="Arial" w:hAnsi="Arial" w:cs="Arial"/>
          <w:bCs/>
          <w:lang w:val="pt-BR"/>
        </w:rPr>
        <w:t xml:space="preserve"> Caso a </w:t>
      </w:r>
      <w:r w:rsidR="00B53DDD" w:rsidRPr="00794FC7">
        <w:rPr>
          <w:rFonts w:ascii="Arial" w:hAnsi="Arial"/>
          <w:b/>
          <w:lang w:val="pt-BR"/>
        </w:rPr>
        <w:t>DZL LOGÍSTICA INTERNACIONAL LTDA</w:t>
      </w:r>
      <w:r w:rsidR="00603704">
        <w:rPr>
          <w:rStyle w:val="normaltextrun"/>
          <w:rFonts w:ascii="Arial" w:hAnsi="Arial" w:cs="Arial"/>
          <w:b/>
          <w:bCs/>
          <w:color w:val="000000"/>
          <w:shd w:val="clear" w:color="auto" w:fill="FFFFFF"/>
          <w:lang w:val="pt-BR"/>
        </w:rPr>
        <w:t>.</w:t>
      </w:r>
      <w:r w:rsidRPr="00E848B4">
        <w:rPr>
          <w:rFonts w:ascii="Arial" w:hAnsi="Arial" w:cs="Arial"/>
          <w:bCs/>
          <w:lang w:val="pt-BR"/>
        </w:rPr>
        <w:t xml:space="preserve">, o agente consolidador, </w:t>
      </w:r>
      <w:r w:rsidRPr="00E848B4">
        <w:rPr>
          <w:rFonts w:ascii="Arial" w:hAnsi="Arial" w:cs="Arial"/>
          <w:lang w:val="pt-BR"/>
        </w:rPr>
        <w:t>ou alguma de suas representantes, filiais ou subsidiárias</w:t>
      </w:r>
      <w:r w:rsidRPr="00E848B4">
        <w:rPr>
          <w:rFonts w:ascii="Arial" w:hAnsi="Arial" w:cs="Arial"/>
          <w:b/>
          <w:lang w:val="pt-BR"/>
        </w:rPr>
        <w:t xml:space="preserve"> </w:t>
      </w:r>
      <w:r w:rsidRPr="00E848B4">
        <w:rPr>
          <w:rFonts w:ascii="Arial" w:hAnsi="Arial" w:cs="Arial"/>
          <w:lang w:val="pt-BR"/>
        </w:rPr>
        <w:t>seja</w:t>
      </w:r>
      <w:r w:rsidRPr="00E848B4">
        <w:rPr>
          <w:rFonts w:ascii="Arial" w:hAnsi="Arial" w:cs="Arial"/>
          <w:bCs/>
          <w:lang w:val="pt-BR"/>
        </w:rPr>
        <w:t xml:space="preserve"> cobrada judicialmente por dívidas de sobrestadia de contêineres (</w:t>
      </w:r>
      <w:r w:rsidRPr="00E848B4">
        <w:rPr>
          <w:rFonts w:ascii="Arial" w:hAnsi="Arial" w:cs="Arial"/>
          <w:bCs/>
          <w:i/>
          <w:lang w:val="pt-BR"/>
        </w:rPr>
        <w:t>Demurrage</w:t>
      </w:r>
      <w:r w:rsidRPr="00E848B4">
        <w:rPr>
          <w:rFonts w:ascii="Arial" w:hAnsi="Arial" w:cs="Arial"/>
          <w:bCs/>
          <w:lang w:val="pt-BR"/>
        </w:rPr>
        <w:t xml:space="preserve">) ou por outros custos de nossa responsabilidade nos termos do presente instrumento, desde já concordamos com nossa nomeação à autoria e exclusão </w:t>
      </w:r>
      <w:r w:rsidRPr="00E848B4">
        <w:rPr>
          <w:rFonts w:ascii="Arial" w:hAnsi="Arial" w:cs="Arial"/>
          <w:lang w:val="pt-BR"/>
        </w:rPr>
        <w:t>d</w:t>
      </w:r>
      <w:r w:rsidRPr="00E848B4">
        <w:rPr>
          <w:rFonts w:ascii="Arial" w:hAnsi="Arial" w:cs="Arial"/>
          <w:bCs/>
          <w:lang w:val="pt-BR"/>
        </w:rPr>
        <w:t xml:space="preserve">as rés iniciais </w:t>
      </w:r>
      <w:r w:rsidRPr="00E848B4">
        <w:rPr>
          <w:rFonts w:ascii="Arial" w:hAnsi="Arial" w:cs="Arial"/>
          <w:lang w:val="pt-BR"/>
        </w:rPr>
        <w:t>da demanda</w:t>
      </w:r>
      <w:r w:rsidRPr="00E848B4">
        <w:rPr>
          <w:rFonts w:ascii="Arial" w:hAnsi="Arial" w:cs="Arial"/>
          <w:bCs/>
          <w:lang w:val="pt-BR"/>
        </w:rPr>
        <w:t>, ou, ainda, denunciação da lide para responder pelos débitos e oferecer garantia processual às rés</w:t>
      </w:r>
      <w:r w:rsidRPr="00E848B4">
        <w:rPr>
          <w:rFonts w:ascii="Arial" w:hAnsi="Arial" w:cs="Arial"/>
          <w:lang w:val="pt-BR"/>
        </w:rPr>
        <w:t>.</w:t>
      </w:r>
      <w:r w:rsidRPr="00E848B4">
        <w:rPr>
          <w:rFonts w:ascii="Arial" w:hAnsi="Arial" w:cs="Arial"/>
          <w:b/>
          <w:lang w:val="pt-BR"/>
        </w:rPr>
        <w:t xml:space="preserve"> 12.</w:t>
      </w:r>
      <w:r w:rsidRPr="00E848B4">
        <w:rPr>
          <w:rFonts w:ascii="Arial" w:hAnsi="Arial" w:cs="Arial"/>
          <w:bCs/>
          <w:lang w:val="pt-BR"/>
        </w:rPr>
        <w:t xml:space="preserve"> As obrigações ora assumidas permanecerão mesmo que haja retenção das mercadorias ou outros eventos que impeçam a devolução dos contêineres, o que deverá ser resolvido pelos meios próprios.</w:t>
      </w:r>
      <w:r w:rsidR="00030707">
        <w:rPr>
          <w:rFonts w:ascii="Arial" w:hAnsi="Arial" w:cs="Arial"/>
          <w:bCs/>
          <w:lang w:val="pt-BR"/>
        </w:rPr>
        <w:t xml:space="preserve"> Estamos cientes que </w:t>
      </w:r>
      <w:r w:rsidR="00936717">
        <w:rPr>
          <w:rFonts w:ascii="Arial" w:hAnsi="Arial" w:cs="Arial"/>
          <w:bCs/>
          <w:lang w:val="pt-BR"/>
        </w:rPr>
        <w:t xml:space="preserve">greves são eventos que constituem risco empresarial e não poderão servir de escusa para </w:t>
      </w:r>
      <w:r w:rsidR="000C55BC">
        <w:rPr>
          <w:rFonts w:ascii="Arial" w:hAnsi="Arial" w:cs="Arial"/>
          <w:bCs/>
          <w:lang w:val="pt-BR"/>
        </w:rPr>
        <w:t>afastar débitos de sobrestadia.</w:t>
      </w:r>
      <w:r w:rsidRPr="00E848B4">
        <w:rPr>
          <w:rFonts w:ascii="Arial" w:hAnsi="Arial" w:cs="Arial"/>
          <w:bCs/>
          <w:lang w:val="pt-BR"/>
        </w:rPr>
        <w:t xml:space="preserve"> </w:t>
      </w:r>
      <w:r w:rsidRPr="00E848B4">
        <w:rPr>
          <w:rFonts w:ascii="Arial" w:hAnsi="Arial" w:cs="Arial"/>
          <w:b/>
          <w:bCs/>
          <w:lang w:val="pt-BR"/>
        </w:rPr>
        <w:t>13.</w:t>
      </w:r>
      <w:r w:rsidRPr="00E848B4">
        <w:rPr>
          <w:rFonts w:ascii="Arial" w:hAnsi="Arial" w:cs="Arial"/>
          <w:bCs/>
          <w:lang w:val="pt-BR"/>
        </w:rPr>
        <w:t xml:space="preserve"> Fica eleito o foro e a praça de pagamento da comarca de Santos/SP para dirimir quaisquer litígios/divergências referentes às obrigações assumidas no presente Termo, diante da especialização do Juízo desta Comarca</w:t>
      </w:r>
      <w:r w:rsidRPr="00E848B4">
        <w:rPr>
          <w:rFonts w:ascii="Arial" w:hAnsi="Arial" w:cs="Arial"/>
          <w:lang w:val="pt-BR"/>
        </w:rPr>
        <w:t>.</w:t>
      </w:r>
      <w:r w:rsidR="000602FB" w:rsidRPr="00E848B4">
        <w:rPr>
          <w:rFonts w:ascii="Arial" w:hAnsi="Arial" w:cs="Arial"/>
          <w:lang w:val="pt-BR"/>
        </w:rPr>
        <w:t xml:space="preserve"> </w:t>
      </w:r>
      <w:r w:rsidR="000602FB" w:rsidRPr="00E848B4">
        <w:rPr>
          <w:rFonts w:ascii="Arial" w:hAnsi="Arial" w:cs="Arial"/>
          <w:b/>
          <w:bCs/>
          <w:lang w:val="pt-BR"/>
        </w:rPr>
        <w:t>14</w:t>
      </w:r>
      <w:r w:rsidR="000602FB" w:rsidRPr="00E848B4">
        <w:rPr>
          <w:rFonts w:ascii="Arial" w:hAnsi="Arial" w:cs="Arial"/>
          <w:lang w:val="pt-BR"/>
        </w:rPr>
        <w:t xml:space="preserve">. Em caso de ação judicial, </w:t>
      </w:r>
      <w:r w:rsidR="00E910DE">
        <w:rPr>
          <w:rFonts w:ascii="Arial" w:hAnsi="Arial" w:cs="Arial"/>
          <w:lang w:val="pt-BR"/>
        </w:rPr>
        <w:t>os</w:t>
      </w:r>
      <w:r w:rsidR="000602FB" w:rsidRPr="00E848B4">
        <w:rPr>
          <w:rFonts w:ascii="Arial" w:hAnsi="Arial" w:cs="Arial"/>
          <w:lang w:val="pt-BR"/>
        </w:rPr>
        <w:t xml:space="preserve"> </w:t>
      </w:r>
      <w:r w:rsidR="000602FB" w:rsidRPr="00E848B4">
        <w:rPr>
          <w:rFonts w:ascii="Arial" w:hAnsi="Arial" w:cs="Arial"/>
          <w:b/>
          <w:bCs/>
          <w:lang w:val="pt-BR"/>
        </w:rPr>
        <w:t>DECLARANTE</w:t>
      </w:r>
      <w:r w:rsidR="00E910DE">
        <w:rPr>
          <w:rFonts w:ascii="Arial" w:hAnsi="Arial" w:cs="Arial"/>
          <w:b/>
          <w:bCs/>
          <w:lang w:val="pt-BR"/>
        </w:rPr>
        <w:t>S</w:t>
      </w:r>
      <w:r w:rsidR="000602FB" w:rsidRPr="00E848B4">
        <w:rPr>
          <w:rFonts w:ascii="Arial" w:hAnsi="Arial" w:cs="Arial"/>
          <w:lang w:val="pt-BR"/>
        </w:rPr>
        <w:t xml:space="preserve"> autoriza</w:t>
      </w:r>
      <w:r w:rsidR="00E910DE">
        <w:rPr>
          <w:rFonts w:ascii="Arial" w:hAnsi="Arial" w:cs="Arial"/>
          <w:lang w:val="pt-BR"/>
        </w:rPr>
        <w:t>m su</w:t>
      </w:r>
      <w:r w:rsidR="000602FB" w:rsidRPr="00E848B4">
        <w:rPr>
          <w:rFonts w:ascii="Arial" w:hAnsi="Arial" w:cs="Arial"/>
          <w:lang w:val="pt-BR"/>
        </w:rPr>
        <w:t>a citação e/ou notificação e/ou intimação por meio dos endereços eletrônicos fornecidos neste termo, mediante confirmação de recebimento eletrônica, com respaldo no art. 246, inciso V, do Código de Processo Civil.</w:t>
      </w:r>
    </w:p>
    <w:p w14:paraId="163F4BF1" w14:textId="77777777" w:rsidR="00757E0B" w:rsidRPr="00E848B4" w:rsidRDefault="00757E0B" w:rsidP="00757E0B">
      <w:pPr>
        <w:spacing w:after="120"/>
        <w:jc w:val="both"/>
        <w:rPr>
          <w:rFonts w:ascii="Arial" w:hAnsi="Arial" w:cs="Arial"/>
          <w:lang w:val="pt-BR"/>
        </w:rPr>
      </w:pPr>
    </w:p>
    <w:p w14:paraId="15512070" w14:textId="77777777" w:rsidR="00757E0B" w:rsidRPr="00E848B4" w:rsidRDefault="00757E0B" w:rsidP="00757E0B">
      <w:pPr>
        <w:spacing w:after="120"/>
        <w:jc w:val="both"/>
        <w:rPr>
          <w:rFonts w:ascii="Arial" w:hAnsi="Arial" w:cs="Arial"/>
          <w:lang w:val="pt-BR"/>
        </w:rPr>
      </w:pPr>
      <w:r w:rsidRPr="00E848B4">
        <w:rPr>
          <w:rFonts w:ascii="Arial" w:hAnsi="Arial" w:cs="Arial"/>
          <w:lang w:val="pt-BR"/>
        </w:rPr>
        <w:t>Por ser a livre expressão da nossa vontade, firmamos o presente em duas vias de igual teor e forma, para um só efeito, na presença das testemunhas abaixo assinadas.</w:t>
      </w:r>
    </w:p>
    <w:p w14:paraId="645631E4" w14:textId="77777777" w:rsidR="00711E72" w:rsidRPr="00E848B4" w:rsidRDefault="00711E72" w:rsidP="00757E0B">
      <w:pPr>
        <w:spacing w:after="120"/>
        <w:jc w:val="both"/>
        <w:rPr>
          <w:rFonts w:ascii="Arial" w:hAnsi="Arial" w:cs="Arial"/>
          <w:lang w:val="pt-BR"/>
        </w:rPr>
      </w:pPr>
    </w:p>
    <w:p w14:paraId="59C4E36D" w14:textId="77777777" w:rsidR="00757E0B" w:rsidRPr="00E848B4" w:rsidRDefault="00757E0B" w:rsidP="00757E0B">
      <w:pPr>
        <w:pStyle w:val="Ttulo7"/>
        <w:spacing w:after="120"/>
        <w:rPr>
          <w:rFonts w:ascii="Arial" w:hAnsi="Arial" w:cs="Arial"/>
          <w:b w:val="0"/>
          <w:sz w:val="24"/>
          <w:szCs w:val="24"/>
          <w:lang w:val="pt-BR"/>
        </w:rPr>
      </w:pPr>
      <w:r w:rsidRPr="00E848B4">
        <w:rPr>
          <w:rFonts w:ascii="Arial" w:hAnsi="Arial" w:cs="Arial"/>
          <w:b w:val="0"/>
          <w:sz w:val="24"/>
          <w:szCs w:val="24"/>
          <w:highlight w:val="yellow"/>
          <w:lang w:val="pt-BR"/>
        </w:rPr>
        <w:t>&lt;Local e Data&gt;</w:t>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r>
    </w:p>
    <w:p w14:paraId="7155A024" w14:textId="77777777" w:rsidR="00757E0B" w:rsidRPr="00E848B4" w:rsidRDefault="00757E0B" w:rsidP="00757E0B">
      <w:pPr>
        <w:pStyle w:val="Ttulo7"/>
        <w:rPr>
          <w:rFonts w:ascii="Arial" w:hAnsi="Arial" w:cs="Arial"/>
          <w:b w:val="0"/>
          <w:sz w:val="24"/>
          <w:szCs w:val="24"/>
          <w:lang w:val="pt-BR"/>
        </w:rPr>
      </w:pPr>
    </w:p>
    <w:p w14:paraId="7CED7338" w14:textId="77777777" w:rsidR="00757E0B" w:rsidRPr="00E848B4" w:rsidRDefault="00757E0B" w:rsidP="00757E0B">
      <w:pPr>
        <w:pStyle w:val="Ttulo7"/>
        <w:rPr>
          <w:rFonts w:ascii="Arial" w:hAnsi="Arial" w:cs="Arial"/>
          <w:b w:val="0"/>
          <w:sz w:val="24"/>
          <w:szCs w:val="24"/>
          <w:lang w:val="pt-BR"/>
        </w:rPr>
      </w:pPr>
      <w:r w:rsidRPr="00E848B4">
        <w:rPr>
          <w:rFonts w:ascii="Arial" w:hAnsi="Arial" w:cs="Arial"/>
          <w:b w:val="0"/>
          <w:sz w:val="24"/>
          <w:szCs w:val="24"/>
          <w:lang w:val="pt-BR"/>
        </w:rPr>
        <w:tab/>
      </w:r>
      <w:r w:rsidRPr="00E848B4">
        <w:rPr>
          <w:rFonts w:ascii="Arial" w:hAnsi="Arial" w:cs="Arial"/>
          <w:b w:val="0"/>
          <w:sz w:val="24"/>
          <w:szCs w:val="24"/>
          <w:lang w:val="pt-BR"/>
        </w:rPr>
        <w:tab/>
      </w:r>
      <w:r w:rsidRPr="00E848B4">
        <w:rPr>
          <w:rFonts w:ascii="Arial" w:hAnsi="Arial" w:cs="Arial"/>
          <w:b w:val="0"/>
          <w:sz w:val="24"/>
          <w:szCs w:val="24"/>
          <w:lang w:val="pt-BR"/>
        </w:rPr>
        <w:tab/>
        <w:t xml:space="preserve">     </w:t>
      </w:r>
    </w:p>
    <w:p w14:paraId="3C6A2C25" w14:textId="5DE64B2A" w:rsidR="00757E0B" w:rsidRPr="00E848B4" w:rsidRDefault="00757E0B" w:rsidP="00757E0B">
      <w:pPr>
        <w:jc w:val="both"/>
        <w:rPr>
          <w:rFonts w:ascii="Arial" w:hAnsi="Arial" w:cs="Arial"/>
          <w:lang w:val="pt-BR"/>
        </w:rPr>
      </w:pPr>
      <w:r w:rsidRPr="00E848B4">
        <w:rPr>
          <w:rFonts w:ascii="Arial" w:hAnsi="Arial" w:cs="Arial"/>
          <w:lang w:val="pt-BR"/>
        </w:rPr>
        <w:t>_____________________________</w:t>
      </w:r>
      <w:r w:rsidR="008511FF">
        <w:rPr>
          <w:rFonts w:ascii="Arial" w:hAnsi="Arial" w:cs="Arial"/>
          <w:lang w:val="pt-BR"/>
        </w:rPr>
        <w:t>___</w:t>
      </w:r>
      <w:r w:rsidRPr="00E848B4">
        <w:rPr>
          <w:rFonts w:ascii="Arial" w:hAnsi="Arial" w:cs="Arial"/>
          <w:lang w:val="pt-BR"/>
        </w:rPr>
        <w:t>__</w:t>
      </w:r>
    </w:p>
    <w:p w14:paraId="502C6A92" w14:textId="79EDC94E" w:rsidR="00757E0B" w:rsidRPr="003500A2" w:rsidRDefault="003500A2" w:rsidP="00757E0B">
      <w:pPr>
        <w:pStyle w:val="Corpodetexto3"/>
        <w:rPr>
          <w:rFonts w:ascii="Arial" w:hAnsi="Arial" w:cs="Arial"/>
          <w:color w:val="auto"/>
          <w:u w:val="none"/>
          <w:lang w:val="pt-BR"/>
        </w:rPr>
      </w:pPr>
      <w:r w:rsidRPr="003500A2">
        <w:rPr>
          <w:rFonts w:ascii="Arial" w:hAnsi="Arial" w:cs="Arial"/>
          <w:color w:val="auto"/>
          <w:u w:val="none"/>
          <w:lang w:val="pt-BR"/>
        </w:rPr>
        <w:t>REPRESENTANTE LEGAL E AVALISTA</w:t>
      </w:r>
    </w:p>
    <w:p w14:paraId="530148CA" w14:textId="7FC6FA21" w:rsidR="00757E0B" w:rsidRDefault="003500A2" w:rsidP="00757E0B">
      <w:pPr>
        <w:pStyle w:val="Corpodetexto3"/>
        <w:rPr>
          <w:rFonts w:ascii="Arial" w:hAnsi="Arial" w:cs="Arial"/>
          <w:color w:val="auto"/>
          <w:u w:val="none"/>
          <w:lang w:val="pt-BR"/>
        </w:rPr>
      </w:pPr>
      <w:r>
        <w:rPr>
          <w:rFonts w:ascii="Arial" w:hAnsi="Arial" w:cs="Arial"/>
          <w:color w:val="auto"/>
          <w:u w:val="none"/>
          <w:lang w:val="pt-BR"/>
        </w:rPr>
        <w:t>Nome:</w:t>
      </w:r>
    </w:p>
    <w:p w14:paraId="0F76C086" w14:textId="01A99908" w:rsidR="003500A2" w:rsidRDefault="003500A2" w:rsidP="00757E0B">
      <w:pPr>
        <w:pStyle w:val="Corpodetexto3"/>
        <w:rPr>
          <w:rFonts w:ascii="Arial" w:hAnsi="Arial" w:cs="Arial"/>
          <w:color w:val="auto"/>
          <w:u w:val="none"/>
          <w:lang w:val="pt-BR"/>
        </w:rPr>
      </w:pPr>
      <w:r>
        <w:rPr>
          <w:rFonts w:ascii="Arial" w:hAnsi="Arial" w:cs="Arial"/>
          <w:color w:val="auto"/>
          <w:u w:val="none"/>
          <w:lang w:val="pt-BR"/>
        </w:rPr>
        <w:t>RG:</w:t>
      </w:r>
    </w:p>
    <w:p w14:paraId="626072B0" w14:textId="342BC49C" w:rsidR="003500A2" w:rsidRDefault="003500A2" w:rsidP="00757E0B">
      <w:pPr>
        <w:pStyle w:val="Corpodetexto3"/>
        <w:rPr>
          <w:rFonts w:ascii="Arial" w:hAnsi="Arial" w:cs="Arial"/>
          <w:color w:val="auto"/>
          <w:u w:val="none"/>
          <w:lang w:val="pt-BR"/>
        </w:rPr>
      </w:pPr>
      <w:r>
        <w:rPr>
          <w:rFonts w:ascii="Arial" w:hAnsi="Arial" w:cs="Arial"/>
          <w:color w:val="auto"/>
          <w:u w:val="none"/>
          <w:lang w:val="pt-BR"/>
        </w:rPr>
        <w:t>CPF:</w:t>
      </w:r>
    </w:p>
    <w:p w14:paraId="0E225A6F" w14:textId="3CEC872B" w:rsidR="003500A2" w:rsidRPr="00E848B4" w:rsidRDefault="003500A2" w:rsidP="00757E0B">
      <w:pPr>
        <w:pStyle w:val="Corpodetexto3"/>
        <w:rPr>
          <w:rFonts w:ascii="Arial" w:hAnsi="Arial" w:cs="Arial"/>
          <w:color w:val="auto"/>
          <w:u w:val="none"/>
          <w:lang w:val="pt-BR"/>
        </w:rPr>
      </w:pPr>
      <w:r>
        <w:rPr>
          <w:rFonts w:ascii="Arial" w:hAnsi="Arial" w:cs="Arial"/>
          <w:color w:val="auto"/>
          <w:u w:val="none"/>
          <w:lang w:val="pt-BR"/>
        </w:rPr>
        <w:t>Posi</w:t>
      </w:r>
      <w:r w:rsidR="008511FF">
        <w:rPr>
          <w:rFonts w:ascii="Arial" w:hAnsi="Arial" w:cs="Arial"/>
          <w:color w:val="auto"/>
          <w:u w:val="none"/>
          <w:lang w:val="pt-BR"/>
        </w:rPr>
        <w:t>ç</w:t>
      </w:r>
      <w:r>
        <w:rPr>
          <w:rFonts w:ascii="Arial" w:hAnsi="Arial" w:cs="Arial"/>
          <w:color w:val="auto"/>
          <w:u w:val="none"/>
          <w:lang w:val="pt-BR"/>
        </w:rPr>
        <w:t>ão na empresa:</w:t>
      </w:r>
    </w:p>
    <w:p w14:paraId="735260D8" w14:textId="77777777" w:rsidR="00757E0B" w:rsidRPr="00E848B4" w:rsidRDefault="00757E0B" w:rsidP="00757E0B">
      <w:pPr>
        <w:pStyle w:val="Corpodetexto3"/>
        <w:rPr>
          <w:rFonts w:ascii="Arial" w:hAnsi="Arial" w:cs="Arial"/>
          <w:snapToGrid w:val="0"/>
          <w:color w:val="auto"/>
          <w:lang w:val="pt-BR"/>
        </w:rPr>
      </w:pPr>
      <w:r w:rsidRPr="00E848B4">
        <w:rPr>
          <w:rFonts w:ascii="Arial" w:hAnsi="Arial" w:cs="Arial"/>
          <w:bCs/>
          <w:snapToGrid w:val="0"/>
          <w:color w:val="auto"/>
          <w:lang w:val="pt-BR"/>
        </w:rPr>
        <w:t xml:space="preserve"> </w:t>
      </w:r>
      <w:r w:rsidRPr="00E848B4">
        <w:rPr>
          <w:rFonts w:ascii="Arial" w:hAnsi="Arial" w:cs="Arial"/>
          <w:snapToGrid w:val="0"/>
          <w:color w:val="auto"/>
          <w:lang w:val="pt-BR"/>
        </w:rPr>
        <w:t xml:space="preserve">           </w:t>
      </w:r>
    </w:p>
    <w:p w14:paraId="3A5A3B26" w14:textId="77777777" w:rsidR="00301BE1" w:rsidRPr="00E848B4" w:rsidRDefault="00301BE1" w:rsidP="00301BE1">
      <w:pPr>
        <w:jc w:val="both"/>
        <w:rPr>
          <w:rFonts w:ascii="Arial" w:hAnsi="Arial" w:cs="Arial"/>
          <w:b/>
          <w:lang w:val="pt-BR"/>
        </w:rPr>
      </w:pPr>
      <w:r w:rsidRPr="00E848B4">
        <w:rPr>
          <w:rFonts w:ascii="Arial" w:hAnsi="Arial" w:cs="Arial"/>
          <w:b/>
          <w:lang w:val="pt-BR"/>
        </w:rPr>
        <w:t xml:space="preserve">TESTEMUNHAS:  </w:t>
      </w:r>
    </w:p>
    <w:p w14:paraId="329C043C" w14:textId="5596D03A" w:rsidR="00301BE1" w:rsidRDefault="00301BE1" w:rsidP="00301BE1">
      <w:pPr>
        <w:jc w:val="both"/>
        <w:rPr>
          <w:rFonts w:ascii="Arial" w:hAnsi="Arial" w:cs="Arial"/>
          <w:lang w:val="pt-BR"/>
        </w:rPr>
      </w:pPr>
    </w:p>
    <w:p w14:paraId="15BF349D" w14:textId="77777777" w:rsidR="00712C5B" w:rsidRPr="00E848B4" w:rsidRDefault="00712C5B" w:rsidP="00301BE1">
      <w:pPr>
        <w:jc w:val="both"/>
        <w:rPr>
          <w:rFonts w:ascii="Arial" w:hAnsi="Arial" w:cs="Arial"/>
          <w:lang w:val="pt-BR"/>
        </w:rPr>
      </w:pPr>
    </w:p>
    <w:p w14:paraId="265B4D10" w14:textId="335EFD42" w:rsidR="00301BE1" w:rsidRPr="00E848B4" w:rsidRDefault="00301BE1" w:rsidP="00301BE1">
      <w:pPr>
        <w:jc w:val="both"/>
        <w:rPr>
          <w:rFonts w:ascii="Arial" w:hAnsi="Arial" w:cs="Arial"/>
          <w:lang w:val="pt-BR"/>
        </w:rPr>
      </w:pPr>
      <w:r w:rsidRPr="00E848B4">
        <w:rPr>
          <w:rFonts w:ascii="Arial" w:hAnsi="Arial" w:cs="Arial"/>
          <w:lang w:val="pt-BR"/>
        </w:rPr>
        <w:t>Nome:</w:t>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sidRPr="00E848B4">
        <w:rPr>
          <w:rFonts w:ascii="Arial" w:hAnsi="Arial" w:cs="Arial"/>
          <w:lang w:val="pt-BR"/>
        </w:rPr>
        <w:t>Nome:</w:t>
      </w:r>
      <w:r w:rsidR="00712C5B">
        <w:rPr>
          <w:rFonts w:ascii="Arial" w:hAnsi="Arial" w:cs="Arial"/>
          <w:lang w:val="pt-BR"/>
        </w:rPr>
        <w:tab/>
      </w:r>
    </w:p>
    <w:p w14:paraId="17A81B6F" w14:textId="16681FBE" w:rsidR="00301BE1" w:rsidRPr="00E848B4" w:rsidRDefault="00301BE1" w:rsidP="00301BE1">
      <w:pPr>
        <w:jc w:val="both"/>
        <w:rPr>
          <w:rFonts w:ascii="Arial" w:hAnsi="Arial" w:cs="Arial"/>
          <w:lang w:val="pt-BR"/>
        </w:rPr>
      </w:pPr>
      <w:r w:rsidRPr="00E848B4">
        <w:rPr>
          <w:rFonts w:ascii="Arial" w:hAnsi="Arial" w:cs="Arial"/>
          <w:lang w:val="pt-BR"/>
        </w:rPr>
        <w:t>RG:</w:t>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sidRPr="00E848B4">
        <w:rPr>
          <w:rFonts w:ascii="Arial" w:hAnsi="Arial" w:cs="Arial"/>
          <w:lang w:val="pt-BR"/>
        </w:rPr>
        <w:t>RG</w:t>
      </w:r>
    </w:p>
    <w:p w14:paraId="1E1D9ECF" w14:textId="77777777" w:rsidR="00712C5B" w:rsidRPr="00E848B4" w:rsidRDefault="00301BE1" w:rsidP="00712C5B">
      <w:pPr>
        <w:jc w:val="both"/>
        <w:rPr>
          <w:rFonts w:ascii="Arial" w:hAnsi="Arial" w:cs="Arial"/>
          <w:lang w:val="pt-BR"/>
        </w:rPr>
      </w:pPr>
      <w:r w:rsidRPr="00E848B4">
        <w:rPr>
          <w:rFonts w:ascii="Arial" w:hAnsi="Arial" w:cs="Arial"/>
          <w:lang w:val="pt-BR"/>
        </w:rPr>
        <w:t>CPF:</w:t>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Pr>
          <w:rFonts w:ascii="Arial" w:hAnsi="Arial" w:cs="Arial"/>
          <w:lang w:val="pt-BR"/>
        </w:rPr>
        <w:tab/>
      </w:r>
      <w:r w:rsidR="00712C5B" w:rsidRPr="00E848B4">
        <w:rPr>
          <w:rFonts w:ascii="Arial" w:hAnsi="Arial" w:cs="Arial"/>
          <w:lang w:val="pt-BR"/>
        </w:rPr>
        <w:t>CPF:</w:t>
      </w:r>
    </w:p>
    <w:sectPr w:rsidR="00712C5B" w:rsidRPr="00E848B4" w:rsidSect="00757E0B">
      <w:headerReference w:type="default" r:id="rId10"/>
      <w:footerReference w:type="default" r:id="rId11"/>
      <w:type w:val="continuous"/>
      <w:pgSz w:w="11909" w:h="16834" w:code="9"/>
      <w:pgMar w:top="567" w:right="1134" w:bottom="567" w:left="1134" w:header="360" w:footer="435" w:gutter="0"/>
      <w:paperSrc w:first="15" w:other="15"/>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AC04" w14:textId="77777777" w:rsidR="00174890" w:rsidRDefault="00174890">
      <w:r>
        <w:separator/>
      </w:r>
    </w:p>
  </w:endnote>
  <w:endnote w:type="continuationSeparator" w:id="0">
    <w:p w14:paraId="3314200D" w14:textId="77777777" w:rsidR="00174890" w:rsidRDefault="0017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1301" w14:textId="77777777" w:rsidR="00757E0B" w:rsidRDefault="00757E0B" w:rsidP="00757E0B">
    <w:pPr>
      <w:pStyle w:val="Ttulo1"/>
      <w:ind w:right="0"/>
      <w:jc w:val="left"/>
      <w:rPr>
        <w:rFonts w:ascii="Arial" w:hAnsi="Arial"/>
        <w:b w:val="0"/>
        <w:sz w:val="16"/>
        <w:u w:val="none"/>
        <w:lang w:val="pt-BR"/>
      </w:rPr>
    </w:pPr>
  </w:p>
  <w:p w14:paraId="6BB5B419" w14:textId="7B2FF76B" w:rsidR="00757E0B" w:rsidRPr="003B19F4" w:rsidRDefault="00757E0B" w:rsidP="00757E0B">
    <w:pPr>
      <w:pStyle w:val="Rodap"/>
      <w:jc w:val="right"/>
      <w:rPr>
        <w:rFonts w:ascii="Arial" w:hAnsi="Arial"/>
        <w:sz w:val="18"/>
      </w:rPr>
    </w:pPr>
    <w:r>
      <w:rPr>
        <w:rFonts w:ascii="Arial" w:hAnsi="Arial"/>
        <w:sz w:val="18"/>
      </w:rPr>
      <w:t>Pág.</w:t>
    </w:r>
    <w:r w:rsidRPr="003B19F4">
      <w:rPr>
        <w:rFonts w:ascii="Arial" w:hAnsi="Arial"/>
        <w:sz w:val="18"/>
      </w:rPr>
      <w:t xml:space="preserve"> </w:t>
    </w:r>
    <w:r w:rsidRPr="003B19F4">
      <w:rPr>
        <w:rFonts w:ascii="Arial" w:hAnsi="Arial"/>
        <w:sz w:val="18"/>
      </w:rPr>
      <w:fldChar w:fldCharType="begin"/>
    </w:r>
    <w:r w:rsidRPr="003B19F4">
      <w:rPr>
        <w:rFonts w:ascii="Arial" w:hAnsi="Arial"/>
        <w:sz w:val="18"/>
      </w:rPr>
      <w:instrText xml:space="preserve"> PAGE </w:instrText>
    </w:r>
    <w:r w:rsidRPr="003B19F4">
      <w:rPr>
        <w:rFonts w:ascii="Arial" w:hAnsi="Arial"/>
        <w:sz w:val="18"/>
      </w:rPr>
      <w:fldChar w:fldCharType="separate"/>
    </w:r>
    <w:r w:rsidR="00E3280F">
      <w:rPr>
        <w:rFonts w:ascii="Arial" w:hAnsi="Arial"/>
        <w:noProof/>
        <w:sz w:val="18"/>
      </w:rPr>
      <w:t>1</w:t>
    </w:r>
    <w:r w:rsidRPr="003B19F4">
      <w:rPr>
        <w:rFonts w:ascii="Arial" w:hAnsi="Arial"/>
        <w:sz w:val="18"/>
      </w:rPr>
      <w:fldChar w:fldCharType="end"/>
    </w:r>
    <w:r w:rsidR="00F5152C">
      <w:rPr>
        <w:rFonts w:ascii="Arial" w:hAnsi="Arial"/>
        <w:sz w:val="18"/>
      </w:rPr>
      <w:t xml:space="preserve"> de </w:t>
    </w:r>
    <w:r w:rsidR="00237340">
      <w:rPr>
        <w:rFonts w:ascii="Arial" w:hAnsi="Arial"/>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3CF4" w14:textId="77777777" w:rsidR="00174890" w:rsidRDefault="00174890">
      <w:r>
        <w:separator/>
      </w:r>
    </w:p>
  </w:footnote>
  <w:footnote w:type="continuationSeparator" w:id="0">
    <w:p w14:paraId="4F64CDFD" w14:textId="77777777" w:rsidR="00174890" w:rsidRDefault="0017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89B5" w14:textId="2EB88AE4" w:rsidR="00AF0C99" w:rsidRDefault="00AF0C99">
    <w:pPr>
      <w:pStyle w:val="Cabealho"/>
    </w:pPr>
    <w:r>
      <w:t>&lt;papel timbrado do declarante&gt;</w:t>
    </w:r>
  </w:p>
  <w:p w14:paraId="78B51CB3" w14:textId="77777777" w:rsidR="00F067F6" w:rsidRDefault="00F06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8C"/>
    <w:multiLevelType w:val="hybridMultilevel"/>
    <w:tmpl w:val="B900C4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334DA"/>
    <w:multiLevelType w:val="hybridMultilevel"/>
    <w:tmpl w:val="64568C0E"/>
    <w:lvl w:ilvl="0" w:tplc="A08822EA">
      <w:start w:val="1"/>
      <w:numFmt w:val="upperLetter"/>
      <w:lvlText w:val="%1."/>
      <w:lvlJc w:val="left"/>
      <w:pPr>
        <w:tabs>
          <w:tab w:val="num" w:pos="360"/>
        </w:tabs>
        <w:ind w:left="36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559E2"/>
    <w:multiLevelType w:val="multilevel"/>
    <w:tmpl w:val="03BC80B8"/>
    <w:lvl w:ilvl="0">
      <w:start w:val="1"/>
      <w:numFmt w:val="decimal"/>
      <w:lvlText w:val="%1ª."/>
      <w:lvlJc w:val="left"/>
      <w:pPr>
        <w:tabs>
          <w:tab w:val="num" w:pos="720"/>
        </w:tabs>
        <w:ind w:left="720" w:hanging="360"/>
      </w:pPr>
      <w:rPr>
        <w:rFonts w:hint="default"/>
        <w:b/>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19077A"/>
    <w:multiLevelType w:val="multilevel"/>
    <w:tmpl w:val="59DEF492"/>
    <w:lvl w:ilvl="0">
      <w:start w:val="1"/>
      <w:numFmt w:val="decimal"/>
      <w:lvlText w:val="%1."/>
      <w:lvlJc w:val="left"/>
      <w:pPr>
        <w:tabs>
          <w:tab w:val="num" w:pos="720"/>
        </w:tabs>
        <w:ind w:left="720" w:hanging="360"/>
      </w:pPr>
      <w:rPr>
        <w:b/>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4E2DCE"/>
    <w:multiLevelType w:val="multilevel"/>
    <w:tmpl w:val="03BC80B8"/>
    <w:lvl w:ilvl="0">
      <w:start w:val="1"/>
      <w:numFmt w:val="decimal"/>
      <w:lvlText w:val="%1ª."/>
      <w:lvlJc w:val="left"/>
      <w:pPr>
        <w:tabs>
          <w:tab w:val="num" w:pos="720"/>
        </w:tabs>
        <w:ind w:left="720" w:hanging="360"/>
      </w:pPr>
      <w:rPr>
        <w:rFonts w:hint="default"/>
        <w:b/>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3F088D"/>
    <w:multiLevelType w:val="singleLevel"/>
    <w:tmpl w:val="51B62676"/>
    <w:lvl w:ilvl="0">
      <w:start w:val="1"/>
      <w:numFmt w:val="upperLetter"/>
      <w:lvlText w:val="%1."/>
      <w:lvlJc w:val="left"/>
      <w:pPr>
        <w:tabs>
          <w:tab w:val="num" w:pos="360"/>
        </w:tabs>
        <w:ind w:left="360" w:hanging="360"/>
      </w:pPr>
      <w:rPr>
        <w:rFonts w:hint="default"/>
        <w:b/>
        <w:i w:val="0"/>
      </w:rPr>
    </w:lvl>
  </w:abstractNum>
  <w:abstractNum w:abstractNumId="6" w15:restartNumberingAfterBreak="0">
    <w:nsid w:val="757B4120"/>
    <w:multiLevelType w:val="multilevel"/>
    <w:tmpl w:val="03BC80B8"/>
    <w:lvl w:ilvl="0">
      <w:start w:val="1"/>
      <w:numFmt w:val="decimal"/>
      <w:lvlText w:val="%1ª."/>
      <w:lvlJc w:val="left"/>
      <w:pPr>
        <w:tabs>
          <w:tab w:val="num" w:pos="720"/>
        </w:tabs>
        <w:ind w:left="720" w:hanging="360"/>
      </w:pPr>
      <w:rPr>
        <w:rFonts w:hint="default"/>
        <w:b/>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7A3394"/>
    <w:multiLevelType w:val="hybridMultilevel"/>
    <w:tmpl w:val="01C8A454"/>
    <w:lvl w:ilvl="0" w:tplc="ADD42A16">
      <w:start w:val="1"/>
      <w:numFmt w:val="decimal"/>
      <w:lvlText w:val="%1ª."/>
      <w:lvlJc w:val="left"/>
      <w:pPr>
        <w:tabs>
          <w:tab w:val="num" w:pos="720"/>
        </w:tabs>
        <w:ind w:left="720" w:hanging="360"/>
      </w:pPr>
      <w:rPr>
        <w:rFonts w:hint="default"/>
        <w:b/>
        <w:i w:val="0"/>
        <w:sz w:val="24"/>
        <w:szCs w:val="18"/>
      </w:rPr>
    </w:lvl>
    <w:lvl w:ilvl="1" w:tplc="72DAA1C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878442">
    <w:abstractNumId w:val="5"/>
  </w:num>
  <w:num w:numId="2" w16cid:durableId="785658666">
    <w:abstractNumId w:val="1"/>
  </w:num>
  <w:num w:numId="3" w16cid:durableId="788206115">
    <w:abstractNumId w:val="0"/>
  </w:num>
  <w:num w:numId="4" w16cid:durableId="1649239488">
    <w:abstractNumId w:val="7"/>
  </w:num>
  <w:num w:numId="5" w16cid:durableId="731390730">
    <w:abstractNumId w:val="3"/>
  </w:num>
  <w:num w:numId="6" w16cid:durableId="621964232">
    <w:abstractNumId w:val="4"/>
  </w:num>
  <w:num w:numId="7" w16cid:durableId="1003437200">
    <w:abstractNumId w:val="2"/>
  </w:num>
  <w:num w:numId="8" w16cid:durableId="1364483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0D"/>
    <w:rsid w:val="00030707"/>
    <w:rsid w:val="00042536"/>
    <w:rsid w:val="00053687"/>
    <w:rsid w:val="000602FB"/>
    <w:rsid w:val="00081C50"/>
    <w:rsid w:val="000C55BC"/>
    <w:rsid w:val="000D17AB"/>
    <w:rsid w:val="000E26A6"/>
    <w:rsid w:val="00106686"/>
    <w:rsid w:val="001162DC"/>
    <w:rsid w:val="00174890"/>
    <w:rsid w:val="001844DC"/>
    <w:rsid w:val="001C2F4F"/>
    <w:rsid w:val="001C3CE9"/>
    <w:rsid w:val="001F28B4"/>
    <w:rsid w:val="002101BF"/>
    <w:rsid w:val="00220075"/>
    <w:rsid w:val="00234B59"/>
    <w:rsid w:val="00237340"/>
    <w:rsid w:val="00253589"/>
    <w:rsid w:val="002842E8"/>
    <w:rsid w:val="00294C83"/>
    <w:rsid w:val="00297D4C"/>
    <w:rsid w:val="002C3358"/>
    <w:rsid w:val="00301BE1"/>
    <w:rsid w:val="003041A5"/>
    <w:rsid w:val="003500A2"/>
    <w:rsid w:val="00386037"/>
    <w:rsid w:val="00414CB3"/>
    <w:rsid w:val="00457465"/>
    <w:rsid w:val="00462E5C"/>
    <w:rsid w:val="0046673A"/>
    <w:rsid w:val="004E78A5"/>
    <w:rsid w:val="004F301A"/>
    <w:rsid w:val="005024CE"/>
    <w:rsid w:val="005300DE"/>
    <w:rsid w:val="00567A3D"/>
    <w:rsid w:val="00580259"/>
    <w:rsid w:val="005D53CA"/>
    <w:rsid w:val="00603704"/>
    <w:rsid w:val="00610CED"/>
    <w:rsid w:val="00666B3C"/>
    <w:rsid w:val="00685276"/>
    <w:rsid w:val="006A4123"/>
    <w:rsid w:val="006A79F0"/>
    <w:rsid w:val="006B3F3A"/>
    <w:rsid w:val="006E380D"/>
    <w:rsid w:val="006F02AF"/>
    <w:rsid w:val="00705963"/>
    <w:rsid w:val="00711E72"/>
    <w:rsid w:val="00712C5B"/>
    <w:rsid w:val="007238C7"/>
    <w:rsid w:val="00724FA0"/>
    <w:rsid w:val="00757E0B"/>
    <w:rsid w:val="00794FC7"/>
    <w:rsid w:val="007A56DF"/>
    <w:rsid w:val="00822959"/>
    <w:rsid w:val="00823404"/>
    <w:rsid w:val="00843457"/>
    <w:rsid w:val="008511FF"/>
    <w:rsid w:val="00861FD2"/>
    <w:rsid w:val="008B13CC"/>
    <w:rsid w:val="008C0C08"/>
    <w:rsid w:val="008D66C9"/>
    <w:rsid w:val="008F1A70"/>
    <w:rsid w:val="008F7D0A"/>
    <w:rsid w:val="00923435"/>
    <w:rsid w:val="00936717"/>
    <w:rsid w:val="00945FFA"/>
    <w:rsid w:val="009734C1"/>
    <w:rsid w:val="00976C1B"/>
    <w:rsid w:val="009C084D"/>
    <w:rsid w:val="00A132AD"/>
    <w:rsid w:val="00A521FB"/>
    <w:rsid w:val="00AA3AC5"/>
    <w:rsid w:val="00AC211A"/>
    <w:rsid w:val="00AD02D4"/>
    <w:rsid w:val="00AE5903"/>
    <w:rsid w:val="00AF0C99"/>
    <w:rsid w:val="00B05A2A"/>
    <w:rsid w:val="00B20BF0"/>
    <w:rsid w:val="00B53DDD"/>
    <w:rsid w:val="00B560CD"/>
    <w:rsid w:val="00B90FE9"/>
    <w:rsid w:val="00B974DE"/>
    <w:rsid w:val="00BA26B2"/>
    <w:rsid w:val="00BC42AA"/>
    <w:rsid w:val="00BC4827"/>
    <w:rsid w:val="00BC6FB7"/>
    <w:rsid w:val="00BE28C2"/>
    <w:rsid w:val="00BF473D"/>
    <w:rsid w:val="00C01736"/>
    <w:rsid w:val="00C27C9D"/>
    <w:rsid w:val="00C41F3A"/>
    <w:rsid w:val="00C53133"/>
    <w:rsid w:val="00CB053E"/>
    <w:rsid w:val="00CB7DD0"/>
    <w:rsid w:val="00CD659B"/>
    <w:rsid w:val="00CE4CF0"/>
    <w:rsid w:val="00CE6E8F"/>
    <w:rsid w:val="00CE7DC0"/>
    <w:rsid w:val="00CF1561"/>
    <w:rsid w:val="00CF1AF4"/>
    <w:rsid w:val="00D107A4"/>
    <w:rsid w:val="00D47FE7"/>
    <w:rsid w:val="00D66A2C"/>
    <w:rsid w:val="00D67D78"/>
    <w:rsid w:val="00D70AE5"/>
    <w:rsid w:val="00DB665E"/>
    <w:rsid w:val="00DE0805"/>
    <w:rsid w:val="00E009E0"/>
    <w:rsid w:val="00E234CF"/>
    <w:rsid w:val="00E3280F"/>
    <w:rsid w:val="00E52EA6"/>
    <w:rsid w:val="00E848B4"/>
    <w:rsid w:val="00E86707"/>
    <w:rsid w:val="00E910DE"/>
    <w:rsid w:val="00F067F6"/>
    <w:rsid w:val="00F30DF4"/>
    <w:rsid w:val="00F5152C"/>
    <w:rsid w:val="00F80BFD"/>
    <w:rsid w:val="00FB5991"/>
    <w:rsid w:val="00FB7DF3"/>
    <w:rsid w:val="0AED47E8"/>
    <w:rsid w:val="1E4F44FB"/>
    <w:rsid w:val="2663199A"/>
    <w:rsid w:val="3580BB2F"/>
    <w:rsid w:val="3F0E7518"/>
    <w:rsid w:val="476C9195"/>
    <w:rsid w:val="50821526"/>
    <w:rsid w:val="591730AD"/>
    <w:rsid w:val="5B9266B6"/>
    <w:rsid w:val="68568147"/>
    <w:rsid w:val="6DD9E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E3AA5"/>
  <w15:chartTrackingRefBased/>
  <w15:docId w15:val="{976B214A-42E0-42D9-92E8-FA06291B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40"/>
    <w:rPr>
      <w:sz w:val="24"/>
      <w:szCs w:val="24"/>
      <w:lang w:val="en-US" w:eastAsia="en-US"/>
    </w:rPr>
  </w:style>
  <w:style w:type="paragraph" w:styleId="Ttulo1">
    <w:name w:val="heading 1"/>
    <w:basedOn w:val="Normal"/>
    <w:next w:val="Normal"/>
    <w:qFormat/>
    <w:rsid w:val="00767340"/>
    <w:pPr>
      <w:keepNext/>
      <w:ind w:right="360"/>
      <w:jc w:val="center"/>
      <w:outlineLvl w:val="0"/>
    </w:pPr>
    <w:rPr>
      <w:b/>
      <w:u w:val="single"/>
    </w:rPr>
  </w:style>
  <w:style w:type="paragraph" w:styleId="Ttulo2">
    <w:name w:val="heading 2"/>
    <w:basedOn w:val="Normal"/>
    <w:next w:val="Normal"/>
    <w:qFormat/>
    <w:rsid w:val="00767340"/>
    <w:pPr>
      <w:keepNext/>
      <w:widowControl w:val="0"/>
      <w:outlineLvl w:val="1"/>
    </w:pPr>
    <w:rPr>
      <w:snapToGrid w:val="0"/>
      <w:sz w:val="28"/>
      <w:szCs w:val="20"/>
      <w:u w:val="single"/>
      <w:lang w:val="pt-BR"/>
    </w:rPr>
  </w:style>
  <w:style w:type="paragraph" w:styleId="Ttulo3">
    <w:name w:val="heading 3"/>
    <w:basedOn w:val="Normal"/>
    <w:next w:val="Normal"/>
    <w:qFormat/>
    <w:rsid w:val="00767340"/>
    <w:pPr>
      <w:keepNext/>
      <w:widowControl w:val="0"/>
      <w:outlineLvl w:val="2"/>
    </w:pPr>
    <w:rPr>
      <w:b/>
      <w:snapToGrid w:val="0"/>
      <w:szCs w:val="20"/>
      <w:lang w:val="pt-BR"/>
    </w:rPr>
  </w:style>
  <w:style w:type="paragraph" w:styleId="Ttulo4">
    <w:name w:val="heading 4"/>
    <w:basedOn w:val="Normal"/>
    <w:next w:val="Normal"/>
    <w:qFormat/>
    <w:rsid w:val="00767340"/>
    <w:pPr>
      <w:keepNext/>
      <w:ind w:right="360"/>
      <w:outlineLvl w:val="3"/>
    </w:pPr>
    <w:rPr>
      <w:b/>
      <w:sz w:val="20"/>
      <w:u w:val="single"/>
    </w:rPr>
  </w:style>
  <w:style w:type="paragraph" w:styleId="Ttulo5">
    <w:name w:val="heading 5"/>
    <w:basedOn w:val="Normal"/>
    <w:next w:val="Normal"/>
    <w:qFormat/>
    <w:rsid w:val="00767340"/>
    <w:pPr>
      <w:keepNext/>
      <w:widowControl w:val="0"/>
      <w:outlineLvl w:val="4"/>
    </w:pPr>
    <w:rPr>
      <w:b/>
      <w:snapToGrid w:val="0"/>
      <w:sz w:val="20"/>
      <w:szCs w:val="20"/>
    </w:rPr>
  </w:style>
  <w:style w:type="paragraph" w:styleId="Ttulo6">
    <w:name w:val="heading 6"/>
    <w:basedOn w:val="Normal"/>
    <w:next w:val="Normal"/>
    <w:qFormat/>
    <w:rsid w:val="00767340"/>
    <w:pPr>
      <w:keepNext/>
      <w:pBdr>
        <w:top w:val="single" w:sz="4" w:space="1" w:color="auto"/>
        <w:left w:val="single" w:sz="4" w:space="4" w:color="auto"/>
        <w:bottom w:val="single" w:sz="4" w:space="1" w:color="auto"/>
        <w:right w:val="single" w:sz="4" w:space="4" w:color="auto"/>
      </w:pBdr>
      <w:jc w:val="both"/>
      <w:outlineLvl w:val="5"/>
    </w:pPr>
    <w:rPr>
      <w:b/>
      <w:szCs w:val="20"/>
      <w:lang w:val="pt-BR"/>
    </w:rPr>
  </w:style>
  <w:style w:type="paragraph" w:styleId="Ttulo7">
    <w:name w:val="heading 7"/>
    <w:basedOn w:val="Normal"/>
    <w:next w:val="Normal"/>
    <w:qFormat/>
    <w:rsid w:val="00767340"/>
    <w:pPr>
      <w:keepNext/>
      <w:jc w:val="both"/>
      <w:outlineLvl w:val="6"/>
    </w:pPr>
    <w:rPr>
      <w:b/>
      <w:sz w:val="20"/>
      <w:szCs w:val="20"/>
    </w:rPr>
  </w:style>
  <w:style w:type="paragraph" w:styleId="Ttulo8">
    <w:name w:val="heading 8"/>
    <w:basedOn w:val="Normal"/>
    <w:next w:val="Normal"/>
    <w:qFormat/>
    <w:rsid w:val="00767340"/>
    <w:pPr>
      <w:keepNext/>
      <w:jc w:val="center"/>
      <w:outlineLvl w:val="7"/>
    </w:pPr>
    <w:rPr>
      <w:rFonts w:ascii="Arial" w:hAnsi="Arial"/>
      <w:b/>
      <w:sz w:val="20"/>
      <w:szCs w:val="20"/>
    </w:rPr>
  </w:style>
  <w:style w:type="paragraph" w:styleId="Ttulo9">
    <w:name w:val="heading 9"/>
    <w:basedOn w:val="Normal"/>
    <w:next w:val="Normal"/>
    <w:qFormat/>
    <w:rsid w:val="00767340"/>
    <w:pPr>
      <w:keepNext/>
      <w:widowControl w:val="0"/>
      <w:jc w:val="center"/>
      <w:outlineLvl w:val="8"/>
    </w:pPr>
    <w:rPr>
      <w:b/>
      <w:snapToGrid w:val="0"/>
      <w:sz w:val="3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A80106"/>
    <w:rPr>
      <w:rFonts w:ascii="Tahoma" w:hAnsi="Tahoma" w:cs="Tahoma"/>
      <w:sz w:val="16"/>
      <w:szCs w:val="16"/>
    </w:rPr>
  </w:style>
  <w:style w:type="character" w:customStyle="1" w:styleId="BalloonTextChar">
    <w:name w:val="Balloon Text Char"/>
    <w:uiPriority w:val="99"/>
    <w:semiHidden/>
    <w:rsid w:val="004223A7"/>
    <w:rPr>
      <w:rFonts w:ascii="Lucida Grande" w:hAnsi="Lucida Grande"/>
      <w:sz w:val="18"/>
      <w:szCs w:val="18"/>
    </w:rPr>
  </w:style>
  <w:style w:type="paragraph" w:styleId="Cabealho">
    <w:name w:val="header"/>
    <w:basedOn w:val="Normal"/>
    <w:rsid w:val="00767340"/>
    <w:pPr>
      <w:widowControl w:val="0"/>
      <w:tabs>
        <w:tab w:val="center" w:pos="4419"/>
        <w:tab w:val="right" w:pos="8838"/>
      </w:tabs>
    </w:pPr>
    <w:rPr>
      <w:snapToGrid w:val="0"/>
      <w:sz w:val="20"/>
      <w:szCs w:val="20"/>
      <w:lang w:val="pt-BR"/>
    </w:rPr>
  </w:style>
  <w:style w:type="paragraph" w:styleId="Rodap">
    <w:name w:val="footer"/>
    <w:basedOn w:val="Normal"/>
    <w:rsid w:val="00767340"/>
    <w:pPr>
      <w:widowControl w:val="0"/>
      <w:tabs>
        <w:tab w:val="center" w:pos="4419"/>
        <w:tab w:val="right" w:pos="8838"/>
      </w:tabs>
    </w:pPr>
    <w:rPr>
      <w:snapToGrid w:val="0"/>
      <w:sz w:val="20"/>
      <w:szCs w:val="20"/>
      <w:lang w:val="pt-BR"/>
    </w:rPr>
  </w:style>
  <w:style w:type="character" w:styleId="Nmerodepgina">
    <w:name w:val="page number"/>
    <w:basedOn w:val="Fontepargpadro"/>
    <w:rsid w:val="00767340"/>
  </w:style>
  <w:style w:type="paragraph" w:styleId="Recuodecorpodetexto">
    <w:name w:val="Body Text Indent"/>
    <w:basedOn w:val="Normal"/>
    <w:rsid w:val="00767340"/>
    <w:pPr>
      <w:ind w:left="180"/>
    </w:pPr>
    <w:rPr>
      <w:rFonts w:ascii="Verdana" w:hAnsi="Verdana"/>
      <w:b/>
      <w:sz w:val="20"/>
    </w:rPr>
  </w:style>
  <w:style w:type="paragraph" w:styleId="Textoembloco">
    <w:name w:val="Block Text"/>
    <w:basedOn w:val="Normal"/>
    <w:rsid w:val="00767340"/>
    <w:pPr>
      <w:ind w:left="432" w:right="432"/>
    </w:pPr>
    <w:rPr>
      <w:rFonts w:ascii="Verdana" w:hAnsi="Verdana"/>
      <w:sz w:val="20"/>
    </w:rPr>
  </w:style>
  <w:style w:type="paragraph" w:styleId="Corpodetexto">
    <w:name w:val="Body Text"/>
    <w:basedOn w:val="Normal"/>
    <w:rsid w:val="00767340"/>
    <w:pPr>
      <w:ind w:right="360"/>
      <w:jc w:val="both"/>
    </w:pPr>
  </w:style>
  <w:style w:type="paragraph" w:styleId="Corpodetexto2">
    <w:name w:val="Body Text 2"/>
    <w:basedOn w:val="Normal"/>
    <w:rsid w:val="00767340"/>
    <w:pPr>
      <w:jc w:val="center"/>
    </w:pPr>
    <w:rPr>
      <w:rFonts w:ascii="Verdana" w:hAnsi="Verdana"/>
      <w:b/>
      <w:color w:val="FF0000"/>
      <w:sz w:val="20"/>
    </w:rPr>
  </w:style>
  <w:style w:type="paragraph" w:styleId="Corpodetexto3">
    <w:name w:val="Body Text 3"/>
    <w:basedOn w:val="Normal"/>
    <w:rsid w:val="00767340"/>
    <w:rPr>
      <w:rFonts w:ascii="Verdana" w:hAnsi="Verdana"/>
      <w:b/>
      <w:color w:val="FF0000"/>
      <w:u w:val="single"/>
    </w:rPr>
  </w:style>
  <w:style w:type="character" w:styleId="Hyperlink">
    <w:name w:val="Hyperlink"/>
    <w:rsid w:val="00E907E5"/>
    <w:rPr>
      <w:color w:val="0000FF"/>
      <w:u w:val="single"/>
    </w:rPr>
  </w:style>
  <w:style w:type="character" w:styleId="MquinadeescreverHTML">
    <w:name w:val="HTML Typewriter"/>
    <w:rsid w:val="00CD5C57"/>
    <w:rPr>
      <w:rFonts w:ascii="Courier New" w:eastAsia="Times New Roman" w:hAnsi="Courier New" w:cs="Courier New"/>
      <w:sz w:val="20"/>
      <w:szCs w:val="20"/>
    </w:rPr>
  </w:style>
  <w:style w:type="character" w:styleId="Forte">
    <w:name w:val="Strong"/>
    <w:uiPriority w:val="22"/>
    <w:qFormat/>
    <w:rsid w:val="0036111D"/>
    <w:rPr>
      <w:b/>
      <w:bCs/>
    </w:rPr>
  </w:style>
  <w:style w:type="character" w:styleId="HiperlinkVisitado">
    <w:name w:val="FollowedHyperlink"/>
    <w:rsid w:val="00D666BB"/>
    <w:rPr>
      <w:color w:val="800080"/>
      <w:u w:val="single"/>
    </w:rPr>
  </w:style>
  <w:style w:type="character" w:customStyle="1" w:styleId="TextodebaloChar">
    <w:name w:val="Texto de balão Char"/>
    <w:link w:val="Textodebalo"/>
    <w:rsid w:val="00A80106"/>
    <w:rPr>
      <w:rFonts w:ascii="Tahoma" w:hAnsi="Tahoma" w:cs="Tahoma"/>
      <w:sz w:val="16"/>
      <w:szCs w:val="16"/>
      <w:lang w:val="en-US" w:eastAsia="en-US"/>
    </w:rPr>
  </w:style>
  <w:style w:type="character" w:styleId="Refdecomentrio">
    <w:name w:val="annotation reference"/>
    <w:rsid w:val="00204DD0"/>
    <w:rPr>
      <w:sz w:val="18"/>
      <w:szCs w:val="18"/>
    </w:rPr>
  </w:style>
  <w:style w:type="paragraph" w:styleId="Textodecomentrio">
    <w:name w:val="annotation text"/>
    <w:basedOn w:val="Normal"/>
    <w:link w:val="TextodecomentrioChar"/>
    <w:rsid w:val="00204DD0"/>
  </w:style>
  <w:style w:type="character" w:customStyle="1" w:styleId="TextodecomentrioChar">
    <w:name w:val="Texto de comentário Char"/>
    <w:link w:val="Textodecomentrio"/>
    <w:rsid w:val="00204DD0"/>
    <w:rPr>
      <w:sz w:val="24"/>
      <w:szCs w:val="24"/>
      <w:lang w:val="en-US" w:eastAsia="en-US"/>
    </w:rPr>
  </w:style>
  <w:style w:type="paragraph" w:styleId="Assuntodocomentrio">
    <w:name w:val="annotation subject"/>
    <w:basedOn w:val="Textodecomentrio"/>
    <w:next w:val="Textodecomentrio"/>
    <w:link w:val="AssuntodocomentrioChar"/>
    <w:rsid w:val="00204DD0"/>
    <w:rPr>
      <w:b/>
      <w:bCs/>
      <w:sz w:val="20"/>
      <w:szCs w:val="20"/>
    </w:rPr>
  </w:style>
  <w:style w:type="character" w:customStyle="1" w:styleId="AssuntodocomentrioChar">
    <w:name w:val="Assunto do comentário Char"/>
    <w:link w:val="Assuntodocomentrio"/>
    <w:rsid w:val="00204DD0"/>
    <w:rPr>
      <w:b/>
      <w:bCs/>
      <w:sz w:val="24"/>
      <w:szCs w:val="24"/>
      <w:lang w:val="en-US" w:eastAsia="en-US"/>
    </w:rPr>
  </w:style>
  <w:style w:type="paragraph" w:styleId="Reviso">
    <w:name w:val="Revision"/>
    <w:hidden/>
    <w:uiPriority w:val="62"/>
    <w:rsid w:val="00CB053E"/>
    <w:rPr>
      <w:sz w:val="24"/>
      <w:szCs w:val="24"/>
      <w:lang w:val="en-US" w:eastAsia="en-US"/>
    </w:rPr>
  </w:style>
  <w:style w:type="character" w:customStyle="1" w:styleId="normaltextrun">
    <w:name w:val="normaltextrun"/>
    <w:basedOn w:val="Fontepargpadro"/>
    <w:rsid w:val="0060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2227">
      <w:bodyDiv w:val="1"/>
      <w:marLeft w:val="0"/>
      <w:marRight w:val="0"/>
      <w:marTop w:val="0"/>
      <w:marBottom w:val="0"/>
      <w:divBdr>
        <w:top w:val="none" w:sz="0" w:space="0" w:color="auto"/>
        <w:left w:val="none" w:sz="0" w:space="0" w:color="auto"/>
        <w:bottom w:val="none" w:sz="0" w:space="0" w:color="auto"/>
        <w:right w:val="none" w:sz="0" w:space="0" w:color="auto"/>
      </w:divBdr>
      <w:divsChild>
        <w:div w:id="701172981">
          <w:marLeft w:val="0"/>
          <w:marRight w:val="0"/>
          <w:marTop w:val="0"/>
          <w:marBottom w:val="0"/>
          <w:divBdr>
            <w:top w:val="none" w:sz="0" w:space="0" w:color="auto"/>
            <w:left w:val="none" w:sz="0" w:space="0" w:color="auto"/>
            <w:bottom w:val="none" w:sz="0" w:space="0" w:color="auto"/>
            <w:right w:val="none" w:sz="0" w:space="0" w:color="auto"/>
          </w:divBdr>
        </w:div>
        <w:div w:id="781538442">
          <w:marLeft w:val="0"/>
          <w:marRight w:val="0"/>
          <w:marTop w:val="0"/>
          <w:marBottom w:val="0"/>
          <w:divBdr>
            <w:top w:val="none" w:sz="0" w:space="0" w:color="auto"/>
            <w:left w:val="none" w:sz="0" w:space="0" w:color="auto"/>
            <w:bottom w:val="none" w:sz="0" w:space="0" w:color="auto"/>
            <w:right w:val="none" w:sz="0" w:space="0" w:color="auto"/>
          </w:divBdr>
        </w:div>
        <w:div w:id="1655063197">
          <w:marLeft w:val="0"/>
          <w:marRight w:val="0"/>
          <w:marTop w:val="0"/>
          <w:marBottom w:val="0"/>
          <w:divBdr>
            <w:top w:val="none" w:sz="0" w:space="0" w:color="auto"/>
            <w:left w:val="none" w:sz="0" w:space="0" w:color="auto"/>
            <w:bottom w:val="none" w:sz="0" w:space="0" w:color="auto"/>
            <w:right w:val="none" w:sz="0" w:space="0" w:color="auto"/>
          </w:divBdr>
        </w:div>
      </w:divsChild>
    </w:div>
    <w:div w:id="911038337">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1044671726">
      <w:bodyDiv w:val="1"/>
      <w:marLeft w:val="0"/>
      <w:marRight w:val="0"/>
      <w:marTop w:val="0"/>
      <w:marBottom w:val="0"/>
      <w:divBdr>
        <w:top w:val="none" w:sz="0" w:space="0" w:color="auto"/>
        <w:left w:val="none" w:sz="0" w:space="0" w:color="auto"/>
        <w:bottom w:val="none" w:sz="0" w:space="0" w:color="auto"/>
        <w:right w:val="none" w:sz="0" w:space="0" w:color="auto"/>
      </w:divBdr>
    </w:div>
    <w:div w:id="1222668195">
      <w:bodyDiv w:val="1"/>
      <w:marLeft w:val="0"/>
      <w:marRight w:val="0"/>
      <w:marTop w:val="0"/>
      <w:marBottom w:val="0"/>
      <w:divBdr>
        <w:top w:val="none" w:sz="0" w:space="0" w:color="auto"/>
        <w:left w:val="none" w:sz="0" w:space="0" w:color="auto"/>
        <w:bottom w:val="none" w:sz="0" w:space="0" w:color="auto"/>
        <w:right w:val="none" w:sz="0" w:space="0" w:color="auto"/>
      </w:divBdr>
    </w:div>
    <w:div w:id="1654990385">
      <w:bodyDiv w:val="1"/>
      <w:marLeft w:val="0"/>
      <w:marRight w:val="0"/>
      <w:marTop w:val="0"/>
      <w:marBottom w:val="0"/>
      <w:divBdr>
        <w:top w:val="none" w:sz="0" w:space="0" w:color="auto"/>
        <w:left w:val="none" w:sz="0" w:space="0" w:color="auto"/>
        <w:bottom w:val="none" w:sz="0" w:space="0" w:color="auto"/>
        <w:right w:val="none" w:sz="0" w:space="0" w:color="auto"/>
      </w:divBdr>
    </w:div>
    <w:div w:id="1701592836">
      <w:bodyDiv w:val="1"/>
      <w:marLeft w:val="0"/>
      <w:marRight w:val="0"/>
      <w:marTop w:val="0"/>
      <w:marBottom w:val="0"/>
      <w:divBdr>
        <w:top w:val="none" w:sz="0" w:space="0" w:color="auto"/>
        <w:left w:val="none" w:sz="0" w:space="0" w:color="auto"/>
        <w:bottom w:val="none" w:sz="0" w:space="0" w:color="auto"/>
        <w:right w:val="none" w:sz="0" w:space="0" w:color="auto"/>
      </w:divBdr>
    </w:div>
    <w:div w:id="1937326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8471EE26D4C64BA6471F7127E99CFB" ma:contentTypeVersion="8" ma:contentTypeDescription="Crie um novo documento." ma:contentTypeScope="" ma:versionID="7b69090fde845b036d2d579d506d1dc0">
  <xsd:schema xmlns:xsd="http://www.w3.org/2001/XMLSchema" xmlns:xs="http://www.w3.org/2001/XMLSchema" xmlns:p="http://schemas.microsoft.com/office/2006/metadata/properties" xmlns:ns2="fb373920-4ec2-486f-9d6f-ed3b2821415c" xmlns:ns3="e0614bfc-341d-4da3-9155-247417abf668" targetNamespace="http://schemas.microsoft.com/office/2006/metadata/properties" ma:root="true" ma:fieldsID="7d4c1ddf9ddf8c3ae55bdd7078610c9a" ns2:_="" ns3:_="">
    <xsd:import namespace="fb373920-4ec2-486f-9d6f-ed3b2821415c"/>
    <xsd:import namespace="e0614bfc-341d-4da3-9155-247417abf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73920-4ec2-486f-9d6f-ed3b28214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14bfc-341d-4da3-9155-247417abf668"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C3C85-07E0-46D3-8A42-C4A042921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AF681-A978-46BD-B722-383692B01AA2}">
  <ds:schemaRefs>
    <ds:schemaRef ds:uri="http://schemas.microsoft.com/sharepoint/v3/contenttype/forms"/>
  </ds:schemaRefs>
</ds:datastoreItem>
</file>

<file path=customXml/itemProps3.xml><?xml version="1.0" encoding="utf-8"?>
<ds:datastoreItem xmlns:ds="http://schemas.openxmlformats.org/officeDocument/2006/customXml" ds:itemID="{13C140DE-7721-408D-B779-177675635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73920-4ec2-486f-9d6f-ed3b2821415c"/>
    <ds:schemaRef ds:uri="e0614bfc-341d-4da3-9155-247417abf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10375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TERMO DE RESPONSABILIDADE</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RESPONSABILIDADE</dc:title>
  <dc:subject/>
  <dc:creator>Victor Valdivia</dc:creator>
  <cp:keywords/>
  <cp:lastModifiedBy>Marcelo Modesto</cp:lastModifiedBy>
  <cp:revision>2</cp:revision>
  <cp:lastPrinted>2016-05-24T12:57:00Z</cp:lastPrinted>
  <dcterms:created xsi:type="dcterms:W3CDTF">2023-08-02T22:33:00Z</dcterms:created>
  <dcterms:modified xsi:type="dcterms:W3CDTF">2023-08-02T22:33:00Z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0x010100CE8471EE26D4C64BA6471F7127E99CFB</vt:lpwstr>
  </property>
</Properties>
</file>